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Override PartName="/word/charts/colors11.xml" ContentType="application/vnd.ms-office.chartcolorstyle+xml"/>
  <Override PartName="/word/charts/style11.xml" ContentType="application/vnd.ms-office.chartstyle+xml"/>
  <Override PartName="/word/charts/colors12.xml" ContentType="application/vnd.ms-office.chartcolorstyle+xml"/>
  <Override PartName="/word/charts/style12.xml" ContentType="application/vnd.ms-office.chartstyle+xml"/>
  <Override PartName="/word/charts/colors13.xml" ContentType="application/vnd.ms-office.chartcolorstyle+xml"/>
  <Override PartName="/word/charts/style13.xml" ContentType="application/vnd.ms-office.chartstyle+xml"/>
  <Override PartName="/word/charts/colors14.xml" ContentType="application/vnd.ms-office.chartcolorstyle+xml"/>
  <Override PartName="/word/charts/style14.xml" ContentType="application/vnd.ms-office.chartstyle+xml"/>
  <Override PartName="/word/charts/colors15.xml" ContentType="application/vnd.ms-office.chartcolorstyle+xml"/>
  <Override PartName="/word/charts/style15.xml" ContentType="application/vnd.ms-office.chartstyle+xml"/>
  <Override PartName="/word/charts/colors16.xml" ContentType="application/vnd.ms-office.chartcolorstyle+xml"/>
  <Override PartName="/word/charts/style16.xml" ContentType="application/vnd.ms-office.chartstyle+xml"/>
  <Override PartName="/word/charts/colors17.xml" ContentType="application/vnd.ms-office.chartcolorstyle+xml"/>
  <Override PartName="/word/charts/style17.xml" ContentType="application/vnd.ms-office.chartstyle+xml"/>
  <Override PartName="/word/charts/colors18.xml" ContentType="application/vnd.ms-office.chartcolorstyle+xml"/>
  <Override PartName="/word/charts/style18.xml" ContentType="application/vnd.ms-office.chartstyle+xml"/>
  <Override PartName="/word/charts/colors19.xml" ContentType="application/vnd.ms-office.chartcolorstyle+xml"/>
  <Override PartName="/word/charts/style19.xml" ContentType="application/vnd.ms-office.chartstyle+xml"/>
  <Override PartName="/word/charts/colors20.xml" ContentType="application/vnd.ms-office.chartcolorstyle+xml"/>
  <Override PartName="/word/charts/style2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026" w:rsidRDefault="0025027C">
      <w:r w:rsidRPr="00AC2AA5">
        <w:rPr>
          <w:noProof/>
          <w:lang w:val="es-ES" w:eastAsia="es-ES"/>
        </w:rPr>
        <w:drawing>
          <wp:anchor distT="0" distB="0" distL="114300" distR="114300" simplePos="0" relativeHeight="251659264" behindDoc="1" locked="0" layoutInCell="1" allowOverlap="1" wp14:anchorId="745A0385" wp14:editId="3C45F543">
            <wp:simplePos x="0" y="0"/>
            <wp:positionH relativeFrom="margin">
              <wp:posOffset>-247650</wp:posOffset>
            </wp:positionH>
            <wp:positionV relativeFrom="paragraph">
              <wp:posOffset>-219075</wp:posOffset>
            </wp:positionV>
            <wp:extent cx="6609715" cy="9787472"/>
            <wp:effectExtent l="0" t="0" r="635" b="4445"/>
            <wp:wrapNone/>
            <wp:docPr id="1" name="1 Imagen" descr="membretado gvc 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retado gvc 2011.png"/>
                    <pic:cNvPicPr/>
                  </pic:nvPicPr>
                  <pic:blipFill>
                    <a:blip r:embed="rId9" cstate="print"/>
                    <a:stretch>
                      <a:fillRect/>
                    </a:stretch>
                  </pic:blipFill>
                  <pic:spPr>
                    <a:xfrm>
                      <a:off x="0" y="0"/>
                      <a:ext cx="6610877" cy="9789192"/>
                    </a:xfrm>
                    <a:prstGeom prst="rect">
                      <a:avLst/>
                    </a:prstGeom>
                  </pic:spPr>
                </pic:pic>
              </a:graphicData>
            </a:graphic>
            <wp14:sizeRelH relativeFrom="margin">
              <wp14:pctWidth>0</wp14:pctWidth>
            </wp14:sizeRelH>
            <wp14:sizeRelV relativeFrom="margin">
              <wp14:pctHeight>0</wp14:pctHeight>
            </wp14:sizeRelV>
          </wp:anchor>
        </w:drawing>
      </w:r>
    </w:p>
    <w:p w:rsidR="00783026" w:rsidRDefault="00783026"/>
    <w:p w:rsidR="00783026" w:rsidRDefault="00783026"/>
    <w:p w:rsidR="00783026" w:rsidRDefault="00783026"/>
    <w:p w:rsidR="00783026" w:rsidRDefault="00783026"/>
    <w:p w:rsidR="00783026" w:rsidRDefault="00783026"/>
    <w:p w:rsidR="00783026" w:rsidRDefault="00783026"/>
    <w:p w:rsidR="00783026" w:rsidRPr="006F42B0" w:rsidRDefault="00783026" w:rsidP="00B06710">
      <w:pPr>
        <w:jc w:val="center"/>
        <w:rPr>
          <w:b/>
          <w:sz w:val="28"/>
          <w:szCs w:val="28"/>
        </w:rPr>
      </w:pPr>
      <w:r w:rsidRPr="006F42B0">
        <w:rPr>
          <w:b/>
          <w:sz w:val="28"/>
          <w:szCs w:val="28"/>
        </w:rPr>
        <w:t>INFORME FINAL</w:t>
      </w:r>
    </w:p>
    <w:p w:rsidR="00B06710" w:rsidRDefault="00B06710" w:rsidP="00B06710">
      <w:pPr>
        <w:jc w:val="center"/>
        <w:rPr>
          <w:sz w:val="28"/>
          <w:szCs w:val="28"/>
        </w:rPr>
      </w:pPr>
    </w:p>
    <w:p w:rsidR="006F42B0" w:rsidRPr="00B06710" w:rsidRDefault="006F42B0" w:rsidP="00B06710">
      <w:pPr>
        <w:jc w:val="center"/>
        <w:rPr>
          <w:sz w:val="28"/>
          <w:szCs w:val="28"/>
        </w:rPr>
      </w:pPr>
    </w:p>
    <w:p w:rsidR="00783026" w:rsidRPr="006F42B0" w:rsidRDefault="00783026" w:rsidP="00B06710">
      <w:pPr>
        <w:jc w:val="center"/>
        <w:rPr>
          <w:b/>
          <w:i/>
          <w:sz w:val="32"/>
          <w:szCs w:val="32"/>
        </w:rPr>
      </w:pPr>
      <w:r w:rsidRPr="006F42B0">
        <w:rPr>
          <w:b/>
          <w:i/>
          <w:sz w:val="32"/>
          <w:szCs w:val="32"/>
        </w:rPr>
        <w:t>ELABORACION DE LA LINEA BASE</w:t>
      </w:r>
      <w:r w:rsidR="00C32A5F">
        <w:rPr>
          <w:b/>
          <w:i/>
          <w:sz w:val="32"/>
          <w:szCs w:val="32"/>
        </w:rPr>
        <w:t xml:space="preserve"> DEL SECTOR AGROPECUARIO</w:t>
      </w:r>
      <w:r w:rsidRPr="006F42B0">
        <w:rPr>
          <w:b/>
          <w:i/>
          <w:sz w:val="32"/>
          <w:szCs w:val="32"/>
        </w:rPr>
        <w:t xml:space="preserve"> </w:t>
      </w:r>
      <w:r w:rsidR="00E344C2">
        <w:rPr>
          <w:b/>
          <w:i/>
          <w:sz w:val="32"/>
          <w:szCs w:val="32"/>
        </w:rPr>
        <w:t xml:space="preserve">REVALORIZANDO SUS PRACTICAS AGRICOLAS ANCESTRALES </w:t>
      </w:r>
      <w:r w:rsidRPr="006F42B0">
        <w:rPr>
          <w:b/>
          <w:i/>
          <w:sz w:val="32"/>
          <w:szCs w:val="32"/>
        </w:rPr>
        <w:t xml:space="preserve">PARA </w:t>
      </w:r>
      <w:r w:rsidR="00D908C9">
        <w:rPr>
          <w:b/>
          <w:i/>
          <w:sz w:val="32"/>
          <w:szCs w:val="32"/>
        </w:rPr>
        <w:t xml:space="preserve">SUGERIR NUEVAS ACTIVIDADES EN EL SISTEMA AGROPECUARIO QUE CONTRIBUYAN A REDUCIR </w:t>
      </w:r>
      <w:r w:rsidRPr="006F42B0">
        <w:rPr>
          <w:b/>
          <w:i/>
          <w:sz w:val="32"/>
          <w:szCs w:val="32"/>
        </w:rPr>
        <w:t>LA VULNERABILIDAD DE LAS FAMILIAS CHIPAYAS FRENTE A EVENTOS CLIMATICOS ADVERSOS</w:t>
      </w:r>
    </w:p>
    <w:p w:rsidR="00B06710" w:rsidRDefault="00B06710" w:rsidP="00783026">
      <w:pPr>
        <w:rPr>
          <w:b/>
        </w:rPr>
      </w:pPr>
    </w:p>
    <w:p w:rsidR="00B06710" w:rsidRDefault="00B06710" w:rsidP="00783026">
      <w:pPr>
        <w:rPr>
          <w:b/>
        </w:rPr>
      </w:pPr>
    </w:p>
    <w:p w:rsidR="00B06710" w:rsidRDefault="00B06710" w:rsidP="00783026">
      <w:pPr>
        <w:rPr>
          <w:b/>
        </w:rPr>
      </w:pPr>
    </w:p>
    <w:p w:rsidR="00327B7B" w:rsidRDefault="00327B7B" w:rsidP="00783026">
      <w:pPr>
        <w:rPr>
          <w:b/>
        </w:rPr>
      </w:pPr>
    </w:p>
    <w:p w:rsidR="00B06710" w:rsidRPr="00BA19B4" w:rsidRDefault="00B06710" w:rsidP="006F42B0">
      <w:pPr>
        <w:jc w:val="right"/>
        <w:rPr>
          <w:b/>
          <w:i/>
          <w:sz w:val="26"/>
          <w:szCs w:val="26"/>
        </w:rPr>
      </w:pPr>
      <w:r w:rsidRPr="00BA19B4">
        <w:rPr>
          <w:b/>
          <w:i/>
          <w:sz w:val="26"/>
          <w:szCs w:val="26"/>
        </w:rPr>
        <w:t>Victor MITA QUISBERT</w:t>
      </w:r>
    </w:p>
    <w:p w:rsidR="00B06710" w:rsidRDefault="00B06710" w:rsidP="00783026"/>
    <w:p w:rsidR="00327B7B" w:rsidRDefault="00327B7B" w:rsidP="00783026"/>
    <w:p w:rsidR="00327B7B" w:rsidRDefault="00327B7B" w:rsidP="00783026"/>
    <w:p w:rsidR="00B06710" w:rsidRDefault="00B06710" w:rsidP="00783026"/>
    <w:p w:rsidR="00B06710" w:rsidRDefault="00B06710" w:rsidP="00783026"/>
    <w:p w:rsidR="00B06710" w:rsidRPr="00394A1F" w:rsidRDefault="00B06710" w:rsidP="00AD14FB">
      <w:pPr>
        <w:spacing w:after="120"/>
        <w:jc w:val="center"/>
        <w:rPr>
          <w:b/>
          <w:sz w:val="24"/>
          <w:szCs w:val="24"/>
        </w:rPr>
      </w:pPr>
      <w:r w:rsidRPr="00394A1F">
        <w:rPr>
          <w:b/>
          <w:sz w:val="24"/>
          <w:szCs w:val="24"/>
        </w:rPr>
        <w:t xml:space="preserve">La Paz, </w:t>
      </w:r>
      <w:r w:rsidR="00890B79">
        <w:rPr>
          <w:b/>
          <w:sz w:val="24"/>
          <w:szCs w:val="24"/>
        </w:rPr>
        <w:t>1</w:t>
      </w:r>
      <w:r w:rsidR="00186344" w:rsidRPr="00394A1F">
        <w:rPr>
          <w:b/>
          <w:sz w:val="24"/>
          <w:szCs w:val="24"/>
        </w:rPr>
        <w:t>2</w:t>
      </w:r>
      <w:r w:rsidRPr="00394A1F">
        <w:rPr>
          <w:b/>
          <w:sz w:val="24"/>
          <w:szCs w:val="24"/>
        </w:rPr>
        <w:t xml:space="preserve"> de </w:t>
      </w:r>
      <w:r w:rsidR="00890B79">
        <w:rPr>
          <w:b/>
          <w:sz w:val="24"/>
          <w:szCs w:val="24"/>
        </w:rPr>
        <w:t>0ctubre</w:t>
      </w:r>
      <w:r w:rsidRPr="00394A1F">
        <w:rPr>
          <w:b/>
          <w:sz w:val="24"/>
          <w:szCs w:val="24"/>
        </w:rPr>
        <w:t xml:space="preserve"> del 201</w:t>
      </w:r>
      <w:r w:rsidR="00890B79">
        <w:rPr>
          <w:b/>
          <w:sz w:val="24"/>
          <w:szCs w:val="24"/>
        </w:rPr>
        <w:t>5</w:t>
      </w:r>
    </w:p>
    <w:p w:rsidR="0025027C" w:rsidRDefault="0025027C" w:rsidP="00B06710">
      <w:pPr>
        <w:jc w:val="center"/>
        <w:rPr>
          <w:b/>
          <w:sz w:val="24"/>
          <w:szCs w:val="24"/>
        </w:rPr>
      </w:pPr>
    </w:p>
    <w:p w:rsidR="0025027C" w:rsidRDefault="0025027C" w:rsidP="00B06710">
      <w:pPr>
        <w:jc w:val="center"/>
        <w:rPr>
          <w:b/>
          <w:sz w:val="24"/>
          <w:szCs w:val="24"/>
        </w:rPr>
      </w:pPr>
    </w:p>
    <w:sdt>
      <w:sdtPr>
        <w:rPr>
          <w:rFonts w:asciiTheme="minorHAnsi" w:eastAsiaTheme="minorHAnsi" w:hAnsiTheme="minorHAnsi" w:cstheme="minorBidi"/>
          <w:color w:val="auto"/>
          <w:sz w:val="22"/>
          <w:szCs w:val="22"/>
          <w:lang w:val="es-ES" w:eastAsia="en-US"/>
        </w:rPr>
        <w:id w:val="-1730609850"/>
        <w:docPartObj>
          <w:docPartGallery w:val="Table of Contents"/>
          <w:docPartUnique/>
        </w:docPartObj>
      </w:sdtPr>
      <w:sdtEndPr>
        <w:rPr>
          <w:b/>
          <w:bCs/>
        </w:rPr>
      </w:sdtEndPr>
      <w:sdtContent>
        <w:p w:rsidR="006F2B68" w:rsidRPr="009314BE" w:rsidRDefault="009314BE" w:rsidP="009314BE">
          <w:pPr>
            <w:pStyle w:val="TtulodeTDC"/>
            <w:jc w:val="center"/>
            <w:rPr>
              <w:b/>
              <w:color w:val="auto"/>
            </w:rPr>
          </w:pPr>
          <w:r>
            <w:rPr>
              <w:b/>
              <w:color w:val="auto"/>
              <w:lang w:val="es-ES"/>
            </w:rPr>
            <w:t>Índice</w:t>
          </w:r>
        </w:p>
        <w:p w:rsidR="00984C29" w:rsidRDefault="006F2B68">
          <w:pPr>
            <w:pStyle w:val="TDC1"/>
            <w:tabs>
              <w:tab w:val="left" w:pos="440"/>
              <w:tab w:val="right" w:leader="dot" w:pos="9508"/>
            </w:tabs>
            <w:rPr>
              <w:rFonts w:eastAsiaTheme="minorEastAsia"/>
              <w:noProof/>
              <w:lang w:eastAsia="es-BO"/>
            </w:rPr>
          </w:pPr>
          <w:r>
            <w:fldChar w:fldCharType="begin"/>
          </w:r>
          <w:r>
            <w:instrText xml:space="preserve"> TOC \o "1-3" \h \z \u </w:instrText>
          </w:r>
          <w:r>
            <w:fldChar w:fldCharType="separate"/>
          </w:r>
          <w:hyperlink w:anchor="_Toc448981717" w:history="1">
            <w:r w:rsidR="00984C29" w:rsidRPr="00D304B6">
              <w:rPr>
                <w:rStyle w:val="Hipervnculo"/>
                <w:b/>
                <w:noProof/>
              </w:rPr>
              <w:t>1.</w:t>
            </w:r>
            <w:r w:rsidR="00984C29">
              <w:rPr>
                <w:rFonts w:eastAsiaTheme="minorEastAsia"/>
                <w:noProof/>
                <w:lang w:eastAsia="es-BO"/>
              </w:rPr>
              <w:tab/>
            </w:r>
            <w:r w:rsidR="00984C29" w:rsidRPr="00D304B6">
              <w:rPr>
                <w:rStyle w:val="Hipervnculo"/>
                <w:b/>
                <w:noProof/>
              </w:rPr>
              <w:t>RESUMEN</w:t>
            </w:r>
            <w:r w:rsidR="00984C29">
              <w:rPr>
                <w:noProof/>
                <w:webHidden/>
              </w:rPr>
              <w:tab/>
            </w:r>
            <w:r w:rsidR="00984C29">
              <w:rPr>
                <w:noProof/>
                <w:webHidden/>
              </w:rPr>
              <w:fldChar w:fldCharType="begin"/>
            </w:r>
            <w:r w:rsidR="00984C29">
              <w:rPr>
                <w:noProof/>
                <w:webHidden/>
              </w:rPr>
              <w:instrText xml:space="preserve"> PAGEREF _Toc448981717 \h </w:instrText>
            </w:r>
            <w:r w:rsidR="00984C29">
              <w:rPr>
                <w:noProof/>
                <w:webHidden/>
              </w:rPr>
            </w:r>
            <w:r w:rsidR="00984C29">
              <w:rPr>
                <w:noProof/>
                <w:webHidden/>
              </w:rPr>
              <w:fldChar w:fldCharType="separate"/>
            </w:r>
            <w:r w:rsidR="00984C29">
              <w:rPr>
                <w:noProof/>
                <w:webHidden/>
              </w:rPr>
              <w:t>6</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18" w:history="1">
            <w:r w:rsidR="00984C29" w:rsidRPr="00D304B6">
              <w:rPr>
                <w:rStyle w:val="Hipervnculo"/>
                <w:b/>
                <w:noProof/>
              </w:rPr>
              <w:t>2.</w:t>
            </w:r>
            <w:r w:rsidR="00984C29">
              <w:rPr>
                <w:rFonts w:eastAsiaTheme="minorEastAsia"/>
                <w:noProof/>
                <w:lang w:eastAsia="es-BO"/>
              </w:rPr>
              <w:tab/>
            </w:r>
            <w:r w:rsidR="00984C29" w:rsidRPr="00D304B6">
              <w:rPr>
                <w:rStyle w:val="Hipervnculo"/>
                <w:b/>
                <w:noProof/>
              </w:rPr>
              <w:t>INTRODUCCION Y ANTECEDENTES</w:t>
            </w:r>
            <w:r w:rsidR="00984C29">
              <w:rPr>
                <w:noProof/>
                <w:webHidden/>
              </w:rPr>
              <w:tab/>
            </w:r>
            <w:r w:rsidR="00984C29">
              <w:rPr>
                <w:noProof/>
                <w:webHidden/>
              </w:rPr>
              <w:fldChar w:fldCharType="begin"/>
            </w:r>
            <w:r w:rsidR="00984C29">
              <w:rPr>
                <w:noProof/>
                <w:webHidden/>
              </w:rPr>
              <w:instrText xml:space="preserve"> PAGEREF _Toc448981718 \h </w:instrText>
            </w:r>
            <w:r w:rsidR="00984C29">
              <w:rPr>
                <w:noProof/>
                <w:webHidden/>
              </w:rPr>
            </w:r>
            <w:r w:rsidR="00984C29">
              <w:rPr>
                <w:noProof/>
                <w:webHidden/>
              </w:rPr>
              <w:fldChar w:fldCharType="separate"/>
            </w:r>
            <w:r w:rsidR="00984C29">
              <w:rPr>
                <w:noProof/>
                <w:webHidden/>
              </w:rPr>
              <w:t>7</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19" w:history="1">
            <w:r w:rsidR="00984C29" w:rsidRPr="00D304B6">
              <w:rPr>
                <w:rStyle w:val="Hipervnculo"/>
                <w:b/>
                <w:noProof/>
              </w:rPr>
              <w:t>3.</w:t>
            </w:r>
            <w:r w:rsidR="00984C29">
              <w:rPr>
                <w:rFonts w:eastAsiaTheme="minorEastAsia"/>
                <w:noProof/>
                <w:lang w:eastAsia="es-BO"/>
              </w:rPr>
              <w:tab/>
            </w:r>
            <w:r w:rsidR="00984C29" w:rsidRPr="00D304B6">
              <w:rPr>
                <w:rStyle w:val="Hipervnculo"/>
                <w:b/>
                <w:noProof/>
              </w:rPr>
              <w:t>OBJETIVO DE ESTUDIO</w:t>
            </w:r>
            <w:r w:rsidR="00984C29">
              <w:rPr>
                <w:noProof/>
                <w:webHidden/>
              </w:rPr>
              <w:tab/>
            </w:r>
            <w:r w:rsidR="00984C29">
              <w:rPr>
                <w:noProof/>
                <w:webHidden/>
              </w:rPr>
              <w:fldChar w:fldCharType="begin"/>
            </w:r>
            <w:r w:rsidR="00984C29">
              <w:rPr>
                <w:noProof/>
                <w:webHidden/>
              </w:rPr>
              <w:instrText xml:space="preserve"> PAGEREF _Toc448981719 \h </w:instrText>
            </w:r>
            <w:r w:rsidR="00984C29">
              <w:rPr>
                <w:noProof/>
                <w:webHidden/>
              </w:rPr>
            </w:r>
            <w:r w:rsidR="00984C29">
              <w:rPr>
                <w:noProof/>
                <w:webHidden/>
              </w:rPr>
              <w:fldChar w:fldCharType="separate"/>
            </w:r>
            <w:r w:rsidR="00984C29">
              <w:rPr>
                <w:noProof/>
                <w:webHidden/>
              </w:rPr>
              <w:t>8</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20" w:history="1">
            <w:r w:rsidR="00984C29" w:rsidRPr="00D304B6">
              <w:rPr>
                <w:rStyle w:val="Hipervnculo"/>
                <w:b/>
                <w:noProof/>
              </w:rPr>
              <w:t>4.</w:t>
            </w:r>
            <w:r w:rsidR="00984C29">
              <w:rPr>
                <w:rFonts w:eastAsiaTheme="minorEastAsia"/>
                <w:noProof/>
                <w:lang w:eastAsia="es-BO"/>
              </w:rPr>
              <w:tab/>
            </w:r>
            <w:r w:rsidR="00984C29" w:rsidRPr="00D304B6">
              <w:rPr>
                <w:rStyle w:val="Hipervnculo"/>
                <w:b/>
                <w:noProof/>
              </w:rPr>
              <w:t>METODOLOGIA</w:t>
            </w:r>
            <w:r w:rsidR="00984C29">
              <w:rPr>
                <w:noProof/>
                <w:webHidden/>
              </w:rPr>
              <w:tab/>
            </w:r>
            <w:r w:rsidR="00984C29">
              <w:rPr>
                <w:noProof/>
                <w:webHidden/>
              </w:rPr>
              <w:fldChar w:fldCharType="begin"/>
            </w:r>
            <w:r w:rsidR="00984C29">
              <w:rPr>
                <w:noProof/>
                <w:webHidden/>
              </w:rPr>
              <w:instrText xml:space="preserve"> PAGEREF _Toc448981720 \h </w:instrText>
            </w:r>
            <w:r w:rsidR="00984C29">
              <w:rPr>
                <w:noProof/>
                <w:webHidden/>
              </w:rPr>
            </w:r>
            <w:r w:rsidR="00984C29">
              <w:rPr>
                <w:noProof/>
                <w:webHidden/>
              </w:rPr>
              <w:fldChar w:fldCharType="separate"/>
            </w:r>
            <w:r w:rsidR="00984C29">
              <w:rPr>
                <w:noProof/>
                <w:webHidden/>
              </w:rPr>
              <w:t>8</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21" w:history="1">
            <w:r w:rsidR="00984C29" w:rsidRPr="00D304B6">
              <w:rPr>
                <w:rStyle w:val="Hipervnculo"/>
                <w:b/>
                <w:noProof/>
              </w:rPr>
              <w:t>4.1</w:t>
            </w:r>
            <w:r w:rsidR="00984C29">
              <w:rPr>
                <w:rFonts w:eastAsiaTheme="minorEastAsia"/>
                <w:noProof/>
                <w:lang w:eastAsia="es-BO"/>
              </w:rPr>
              <w:tab/>
            </w:r>
            <w:r w:rsidR="00984C29" w:rsidRPr="00D304B6">
              <w:rPr>
                <w:rStyle w:val="Hipervnculo"/>
                <w:b/>
                <w:noProof/>
              </w:rPr>
              <w:t>Encuestas y mapas parlantes</w:t>
            </w:r>
            <w:r w:rsidR="00984C29">
              <w:rPr>
                <w:noProof/>
                <w:webHidden/>
              </w:rPr>
              <w:tab/>
            </w:r>
            <w:r w:rsidR="00984C29">
              <w:rPr>
                <w:noProof/>
                <w:webHidden/>
              </w:rPr>
              <w:fldChar w:fldCharType="begin"/>
            </w:r>
            <w:r w:rsidR="00984C29">
              <w:rPr>
                <w:noProof/>
                <w:webHidden/>
              </w:rPr>
              <w:instrText xml:space="preserve"> PAGEREF _Toc448981721 \h </w:instrText>
            </w:r>
            <w:r w:rsidR="00984C29">
              <w:rPr>
                <w:noProof/>
                <w:webHidden/>
              </w:rPr>
            </w:r>
            <w:r w:rsidR="00984C29">
              <w:rPr>
                <w:noProof/>
                <w:webHidden/>
              </w:rPr>
              <w:fldChar w:fldCharType="separate"/>
            </w:r>
            <w:r w:rsidR="00984C29">
              <w:rPr>
                <w:noProof/>
                <w:webHidden/>
              </w:rPr>
              <w:t>8</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22" w:history="1">
            <w:r w:rsidR="00984C29" w:rsidRPr="00D304B6">
              <w:rPr>
                <w:rStyle w:val="Hipervnculo"/>
                <w:b/>
                <w:noProof/>
              </w:rPr>
              <w:t>4.2</w:t>
            </w:r>
            <w:r w:rsidR="00984C29">
              <w:rPr>
                <w:rFonts w:eastAsiaTheme="minorEastAsia"/>
                <w:noProof/>
                <w:lang w:eastAsia="es-BO"/>
              </w:rPr>
              <w:tab/>
            </w:r>
            <w:r w:rsidR="00984C29" w:rsidRPr="00D304B6">
              <w:rPr>
                <w:rStyle w:val="Hipervnculo"/>
                <w:b/>
                <w:noProof/>
              </w:rPr>
              <w:t>Marco Muestral</w:t>
            </w:r>
            <w:r w:rsidR="00984C29">
              <w:rPr>
                <w:noProof/>
                <w:webHidden/>
              </w:rPr>
              <w:tab/>
            </w:r>
            <w:r w:rsidR="00984C29">
              <w:rPr>
                <w:noProof/>
                <w:webHidden/>
              </w:rPr>
              <w:fldChar w:fldCharType="begin"/>
            </w:r>
            <w:r w:rsidR="00984C29">
              <w:rPr>
                <w:noProof/>
                <w:webHidden/>
              </w:rPr>
              <w:instrText xml:space="preserve"> PAGEREF _Toc448981722 \h </w:instrText>
            </w:r>
            <w:r w:rsidR="00984C29">
              <w:rPr>
                <w:noProof/>
                <w:webHidden/>
              </w:rPr>
            </w:r>
            <w:r w:rsidR="00984C29">
              <w:rPr>
                <w:noProof/>
                <w:webHidden/>
              </w:rPr>
              <w:fldChar w:fldCharType="separate"/>
            </w:r>
            <w:r w:rsidR="00984C29">
              <w:rPr>
                <w:noProof/>
                <w:webHidden/>
              </w:rPr>
              <w:t>9</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23" w:history="1">
            <w:r w:rsidR="00984C29" w:rsidRPr="00D304B6">
              <w:rPr>
                <w:rStyle w:val="Hipervnculo"/>
                <w:b/>
                <w:noProof/>
              </w:rPr>
              <w:t>5.</w:t>
            </w:r>
            <w:r w:rsidR="00984C29">
              <w:rPr>
                <w:rFonts w:eastAsiaTheme="minorEastAsia"/>
                <w:noProof/>
                <w:lang w:eastAsia="es-BO"/>
              </w:rPr>
              <w:tab/>
            </w:r>
            <w:r w:rsidR="00984C29" w:rsidRPr="00D304B6">
              <w:rPr>
                <w:rStyle w:val="Hipervnculo"/>
                <w:b/>
                <w:noProof/>
              </w:rPr>
              <w:t>RESULTADOS</w:t>
            </w:r>
            <w:r w:rsidR="00984C29">
              <w:rPr>
                <w:noProof/>
                <w:webHidden/>
              </w:rPr>
              <w:tab/>
            </w:r>
            <w:r w:rsidR="00984C29">
              <w:rPr>
                <w:noProof/>
                <w:webHidden/>
              </w:rPr>
              <w:fldChar w:fldCharType="begin"/>
            </w:r>
            <w:r w:rsidR="00984C29">
              <w:rPr>
                <w:noProof/>
                <w:webHidden/>
              </w:rPr>
              <w:instrText xml:space="preserve"> PAGEREF _Toc448981723 \h </w:instrText>
            </w:r>
            <w:r w:rsidR="00984C29">
              <w:rPr>
                <w:noProof/>
                <w:webHidden/>
              </w:rPr>
            </w:r>
            <w:r w:rsidR="00984C29">
              <w:rPr>
                <w:noProof/>
                <w:webHidden/>
              </w:rPr>
              <w:fldChar w:fldCharType="separate"/>
            </w:r>
            <w:r w:rsidR="00984C29">
              <w:rPr>
                <w:noProof/>
                <w:webHidden/>
              </w:rPr>
              <w:t>10</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24" w:history="1">
            <w:r w:rsidR="00984C29" w:rsidRPr="00D304B6">
              <w:rPr>
                <w:rStyle w:val="Hipervnculo"/>
                <w:rFonts w:cs="Frutiger-Light"/>
                <w:b/>
                <w:noProof/>
              </w:rPr>
              <w:t>5.1</w:t>
            </w:r>
            <w:r w:rsidR="00984C29">
              <w:rPr>
                <w:rFonts w:eastAsiaTheme="minorEastAsia"/>
                <w:noProof/>
                <w:lang w:eastAsia="es-BO"/>
              </w:rPr>
              <w:tab/>
            </w:r>
            <w:r w:rsidR="00984C29" w:rsidRPr="00D304B6">
              <w:rPr>
                <w:rStyle w:val="Hipervnculo"/>
                <w:rFonts w:cs="Frutiger-Light"/>
                <w:b/>
                <w:noProof/>
              </w:rPr>
              <w:t>Ubicación del municipio Chipaya</w:t>
            </w:r>
            <w:r w:rsidR="00984C29">
              <w:rPr>
                <w:noProof/>
                <w:webHidden/>
              </w:rPr>
              <w:tab/>
            </w:r>
            <w:r w:rsidR="00984C29">
              <w:rPr>
                <w:noProof/>
                <w:webHidden/>
              </w:rPr>
              <w:fldChar w:fldCharType="begin"/>
            </w:r>
            <w:r w:rsidR="00984C29">
              <w:rPr>
                <w:noProof/>
                <w:webHidden/>
              </w:rPr>
              <w:instrText xml:space="preserve"> PAGEREF _Toc448981724 \h </w:instrText>
            </w:r>
            <w:r w:rsidR="00984C29">
              <w:rPr>
                <w:noProof/>
                <w:webHidden/>
              </w:rPr>
            </w:r>
            <w:r w:rsidR="00984C29">
              <w:rPr>
                <w:noProof/>
                <w:webHidden/>
              </w:rPr>
              <w:fldChar w:fldCharType="separate"/>
            </w:r>
            <w:r w:rsidR="00984C29">
              <w:rPr>
                <w:noProof/>
                <w:webHidden/>
              </w:rPr>
              <w:t>10</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25" w:history="1">
            <w:r w:rsidR="00984C29" w:rsidRPr="00D304B6">
              <w:rPr>
                <w:rStyle w:val="Hipervnculo"/>
                <w:rFonts w:cs="Frutiger-Light"/>
                <w:b/>
                <w:noProof/>
              </w:rPr>
              <w:t>5.2</w:t>
            </w:r>
            <w:r w:rsidR="00984C29">
              <w:rPr>
                <w:rFonts w:eastAsiaTheme="minorEastAsia"/>
                <w:noProof/>
                <w:lang w:eastAsia="es-BO"/>
              </w:rPr>
              <w:tab/>
            </w:r>
            <w:r w:rsidR="00984C29" w:rsidRPr="00D304B6">
              <w:rPr>
                <w:rStyle w:val="Hipervnculo"/>
                <w:rFonts w:cs="Frutiger-Light"/>
                <w:b/>
                <w:noProof/>
              </w:rPr>
              <w:t>Características Agropecuarias de los cuatro Ayllus del municipio Chipaya</w:t>
            </w:r>
            <w:r w:rsidR="00984C29">
              <w:rPr>
                <w:noProof/>
                <w:webHidden/>
              </w:rPr>
              <w:tab/>
            </w:r>
            <w:r w:rsidR="00984C29">
              <w:rPr>
                <w:noProof/>
                <w:webHidden/>
              </w:rPr>
              <w:fldChar w:fldCharType="begin"/>
            </w:r>
            <w:r w:rsidR="00984C29">
              <w:rPr>
                <w:noProof/>
                <w:webHidden/>
              </w:rPr>
              <w:instrText xml:space="preserve"> PAGEREF _Toc448981725 \h </w:instrText>
            </w:r>
            <w:r w:rsidR="00984C29">
              <w:rPr>
                <w:noProof/>
                <w:webHidden/>
              </w:rPr>
            </w:r>
            <w:r w:rsidR="00984C29">
              <w:rPr>
                <w:noProof/>
                <w:webHidden/>
              </w:rPr>
              <w:fldChar w:fldCharType="separate"/>
            </w:r>
            <w:r w:rsidR="00984C29">
              <w:rPr>
                <w:noProof/>
                <w:webHidden/>
              </w:rPr>
              <w:t>11</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26" w:history="1">
            <w:r w:rsidR="00984C29" w:rsidRPr="00D304B6">
              <w:rPr>
                <w:rStyle w:val="Hipervnculo"/>
                <w:rFonts w:cs="Frutiger-Light"/>
                <w:b/>
                <w:noProof/>
              </w:rPr>
              <w:t>5.3</w:t>
            </w:r>
            <w:r w:rsidR="00984C29">
              <w:rPr>
                <w:rFonts w:eastAsiaTheme="minorEastAsia"/>
                <w:noProof/>
                <w:lang w:eastAsia="es-BO"/>
              </w:rPr>
              <w:tab/>
            </w:r>
            <w:r w:rsidR="00984C29" w:rsidRPr="00D304B6">
              <w:rPr>
                <w:rStyle w:val="Hipervnculo"/>
                <w:rFonts w:cs="Frutiger-Light"/>
                <w:b/>
                <w:noProof/>
              </w:rPr>
              <w:t>Situación del sector agrícola del municipio Chipaya</w:t>
            </w:r>
            <w:r w:rsidR="00984C29">
              <w:rPr>
                <w:noProof/>
                <w:webHidden/>
              </w:rPr>
              <w:tab/>
            </w:r>
            <w:r w:rsidR="00984C29">
              <w:rPr>
                <w:noProof/>
                <w:webHidden/>
              </w:rPr>
              <w:fldChar w:fldCharType="begin"/>
            </w:r>
            <w:r w:rsidR="00984C29">
              <w:rPr>
                <w:noProof/>
                <w:webHidden/>
              </w:rPr>
              <w:instrText xml:space="preserve"> PAGEREF _Toc448981726 \h </w:instrText>
            </w:r>
            <w:r w:rsidR="00984C29">
              <w:rPr>
                <w:noProof/>
                <w:webHidden/>
              </w:rPr>
            </w:r>
            <w:r w:rsidR="00984C29">
              <w:rPr>
                <w:noProof/>
                <w:webHidden/>
              </w:rPr>
              <w:fldChar w:fldCharType="separate"/>
            </w:r>
            <w:r w:rsidR="00984C29">
              <w:rPr>
                <w:noProof/>
                <w:webHidden/>
              </w:rPr>
              <w:t>11</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27" w:history="1">
            <w:r w:rsidR="00984C29" w:rsidRPr="00D304B6">
              <w:rPr>
                <w:rStyle w:val="Hipervnculo"/>
                <w:rFonts w:cs="Frutiger-Light"/>
                <w:b/>
                <w:noProof/>
              </w:rPr>
              <w:t>5.3.1</w:t>
            </w:r>
            <w:r w:rsidR="00984C29">
              <w:rPr>
                <w:rFonts w:eastAsiaTheme="minorEastAsia"/>
                <w:noProof/>
                <w:lang w:eastAsia="es-BO"/>
              </w:rPr>
              <w:tab/>
            </w:r>
            <w:r w:rsidR="00984C29" w:rsidRPr="00D304B6">
              <w:rPr>
                <w:rStyle w:val="Hipervnculo"/>
                <w:rFonts w:cs="Frutiger-Light"/>
                <w:b/>
                <w:noProof/>
              </w:rPr>
              <w:t xml:space="preserve">Producción de Quinua </w:t>
            </w:r>
            <w:r w:rsidR="00984C29" w:rsidRPr="00D304B6">
              <w:rPr>
                <w:rStyle w:val="Hipervnculo"/>
                <w:rFonts w:cs="Frutiger-Light"/>
                <w:b/>
                <w:i/>
                <w:noProof/>
              </w:rPr>
              <w:t xml:space="preserve">(Chenopodium quinoa </w:t>
            </w:r>
            <w:r w:rsidR="00984C29" w:rsidRPr="00D304B6">
              <w:rPr>
                <w:rStyle w:val="Hipervnculo"/>
                <w:rFonts w:cs="Frutiger-Light"/>
                <w:b/>
                <w:noProof/>
              </w:rPr>
              <w:t>Wild</w:t>
            </w:r>
            <w:r w:rsidR="00984C29" w:rsidRPr="00D304B6">
              <w:rPr>
                <w:rStyle w:val="Hipervnculo"/>
                <w:rFonts w:cs="Frutiger-Light"/>
                <w:b/>
                <w:i/>
                <w:noProof/>
              </w:rPr>
              <w:t>)</w:t>
            </w:r>
            <w:r w:rsidR="00984C29">
              <w:rPr>
                <w:noProof/>
                <w:webHidden/>
              </w:rPr>
              <w:tab/>
            </w:r>
            <w:r w:rsidR="00984C29">
              <w:rPr>
                <w:noProof/>
                <w:webHidden/>
              </w:rPr>
              <w:fldChar w:fldCharType="begin"/>
            </w:r>
            <w:r w:rsidR="00984C29">
              <w:rPr>
                <w:noProof/>
                <w:webHidden/>
              </w:rPr>
              <w:instrText xml:space="preserve"> PAGEREF _Toc448981727 \h </w:instrText>
            </w:r>
            <w:r w:rsidR="00984C29">
              <w:rPr>
                <w:noProof/>
                <w:webHidden/>
              </w:rPr>
            </w:r>
            <w:r w:rsidR="00984C29">
              <w:rPr>
                <w:noProof/>
                <w:webHidden/>
              </w:rPr>
              <w:fldChar w:fldCharType="separate"/>
            </w:r>
            <w:r w:rsidR="00984C29">
              <w:rPr>
                <w:noProof/>
                <w:webHidden/>
              </w:rPr>
              <w:t>12</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28" w:history="1">
            <w:r w:rsidR="00984C29" w:rsidRPr="00D304B6">
              <w:rPr>
                <w:rStyle w:val="Hipervnculo"/>
                <w:rFonts w:cs="Frutiger-Light"/>
                <w:b/>
                <w:i/>
                <w:noProof/>
              </w:rPr>
              <w:t>5.3.2</w:t>
            </w:r>
            <w:r w:rsidR="00984C29">
              <w:rPr>
                <w:rFonts w:eastAsiaTheme="minorEastAsia"/>
                <w:noProof/>
                <w:lang w:eastAsia="es-BO"/>
              </w:rPr>
              <w:tab/>
            </w:r>
            <w:r w:rsidR="00984C29" w:rsidRPr="00D304B6">
              <w:rPr>
                <w:rStyle w:val="Hipervnculo"/>
                <w:rFonts w:cs="Frutiger-Light"/>
                <w:b/>
                <w:noProof/>
              </w:rPr>
              <w:t xml:space="preserve">Producción de Papa </w:t>
            </w:r>
            <w:r w:rsidR="00984C29" w:rsidRPr="00D304B6">
              <w:rPr>
                <w:rStyle w:val="Hipervnculo"/>
                <w:rFonts w:cs="Frutiger-Light"/>
                <w:b/>
                <w:i/>
                <w:noProof/>
              </w:rPr>
              <w:t xml:space="preserve">(Solanum tuberosum </w:t>
            </w:r>
            <w:r w:rsidR="00984C29" w:rsidRPr="00D304B6">
              <w:rPr>
                <w:rStyle w:val="Hipervnculo"/>
                <w:rFonts w:cs="Frutiger-Light"/>
                <w:b/>
                <w:noProof/>
              </w:rPr>
              <w:t>L.</w:t>
            </w:r>
            <w:r w:rsidR="00984C29" w:rsidRPr="00D304B6">
              <w:rPr>
                <w:rStyle w:val="Hipervnculo"/>
                <w:rFonts w:cs="Frutiger-Light"/>
                <w:b/>
                <w:i/>
                <w:noProof/>
              </w:rPr>
              <w:t>)</w:t>
            </w:r>
            <w:r w:rsidR="00984C29">
              <w:rPr>
                <w:noProof/>
                <w:webHidden/>
              </w:rPr>
              <w:tab/>
            </w:r>
            <w:r w:rsidR="00984C29">
              <w:rPr>
                <w:noProof/>
                <w:webHidden/>
              </w:rPr>
              <w:fldChar w:fldCharType="begin"/>
            </w:r>
            <w:r w:rsidR="00984C29">
              <w:rPr>
                <w:noProof/>
                <w:webHidden/>
              </w:rPr>
              <w:instrText xml:space="preserve"> PAGEREF _Toc448981728 \h </w:instrText>
            </w:r>
            <w:r w:rsidR="00984C29">
              <w:rPr>
                <w:noProof/>
                <w:webHidden/>
              </w:rPr>
            </w:r>
            <w:r w:rsidR="00984C29">
              <w:rPr>
                <w:noProof/>
                <w:webHidden/>
              </w:rPr>
              <w:fldChar w:fldCharType="separate"/>
            </w:r>
            <w:r w:rsidR="00984C29">
              <w:rPr>
                <w:noProof/>
                <w:webHidden/>
              </w:rPr>
              <w:t>17</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29" w:history="1">
            <w:r w:rsidR="00984C29" w:rsidRPr="00D304B6">
              <w:rPr>
                <w:rStyle w:val="Hipervnculo"/>
                <w:b/>
                <w:noProof/>
              </w:rPr>
              <w:t>5.3.3</w:t>
            </w:r>
            <w:r w:rsidR="00984C29">
              <w:rPr>
                <w:rFonts w:eastAsiaTheme="minorEastAsia"/>
                <w:noProof/>
                <w:lang w:eastAsia="es-BO"/>
              </w:rPr>
              <w:tab/>
            </w:r>
            <w:r w:rsidR="00984C29" w:rsidRPr="00D304B6">
              <w:rPr>
                <w:rStyle w:val="Hipervnculo"/>
                <w:b/>
                <w:noProof/>
              </w:rPr>
              <w:t xml:space="preserve">Producción de cañahua </w:t>
            </w:r>
            <w:r w:rsidR="00984C29" w:rsidRPr="00D304B6">
              <w:rPr>
                <w:rStyle w:val="Hipervnculo"/>
                <w:b/>
                <w:i/>
                <w:noProof/>
              </w:rPr>
              <w:t xml:space="preserve">(Chenopodium pallidicaule </w:t>
            </w:r>
            <w:r w:rsidR="00984C29" w:rsidRPr="00D304B6">
              <w:rPr>
                <w:rStyle w:val="Hipervnculo"/>
                <w:rFonts w:cs="Garamond"/>
                <w:b/>
                <w:noProof/>
              </w:rPr>
              <w:t>Aellen</w:t>
            </w:r>
            <w:r w:rsidR="00984C29" w:rsidRPr="00D304B6">
              <w:rPr>
                <w:rStyle w:val="Hipervnculo"/>
                <w:b/>
                <w:i/>
                <w:noProof/>
              </w:rPr>
              <w:t>)</w:t>
            </w:r>
            <w:r w:rsidR="00984C29">
              <w:rPr>
                <w:noProof/>
                <w:webHidden/>
              </w:rPr>
              <w:tab/>
            </w:r>
            <w:r w:rsidR="00984C29">
              <w:rPr>
                <w:noProof/>
                <w:webHidden/>
              </w:rPr>
              <w:fldChar w:fldCharType="begin"/>
            </w:r>
            <w:r w:rsidR="00984C29">
              <w:rPr>
                <w:noProof/>
                <w:webHidden/>
              </w:rPr>
              <w:instrText xml:space="preserve"> PAGEREF _Toc448981729 \h </w:instrText>
            </w:r>
            <w:r w:rsidR="00984C29">
              <w:rPr>
                <w:noProof/>
                <w:webHidden/>
              </w:rPr>
            </w:r>
            <w:r w:rsidR="00984C29">
              <w:rPr>
                <w:noProof/>
                <w:webHidden/>
              </w:rPr>
              <w:fldChar w:fldCharType="separate"/>
            </w:r>
            <w:r w:rsidR="00984C29">
              <w:rPr>
                <w:noProof/>
                <w:webHidden/>
              </w:rPr>
              <w:t>21</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30" w:history="1">
            <w:r w:rsidR="00984C29" w:rsidRPr="00D304B6">
              <w:rPr>
                <w:rStyle w:val="Hipervnculo"/>
                <w:b/>
                <w:noProof/>
              </w:rPr>
              <w:t>5.4</w:t>
            </w:r>
            <w:r w:rsidR="00984C29">
              <w:rPr>
                <w:rFonts w:eastAsiaTheme="minorEastAsia"/>
                <w:noProof/>
                <w:lang w:eastAsia="es-BO"/>
              </w:rPr>
              <w:tab/>
            </w:r>
            <w:r w:rsidR="00984C29" w:rsidRPr="00D304B6">
              <w:rPr>
                <w:rStyle w:val="Hipervnculo"/>
                <w:rFonts w:cs="Frutiger-Light"/>
                <w:b/>
                <w:noProof/>
              </w:rPr>
              <w:t>Situación del sector pecuario del municipio Chipaya</w:t>
            </w:r>
            <w:r w:rsidR="00984C29">
              <w:rPr>
                <w:noProof/>
                <w:webHidden/>
              </w:rPr>
              <w:tab/>
            </w:r>
            <w:r w:rsidR="00984C29">
              <w:rPr>
                <w:noProof/>
                <w:webHidden/>
              </w:rPr>
              <w:fldChar w:fldCharType="begin"/>
            </w:r>
            <w:r w:rsidR="00984C29">
              <w:rPr>
                <w:noProof/>
                <w:webHidden/>
              </w:rPr>
              <w:instrText xml:space="preserve"> PAGEREF _Toc448981730 \h </w:instrText>
            </w:r>
            <w:r w:rsidR="00984C29">
              <w:rPr>
                <w:noProof/>
                <w:webHidden/>
              </w:rPr>
            </w:r>
            <w:r w:rsidR="00984C29">
              <w:rPr>
                <w:noProof/>
                <w:webHidden/>
              </w:rPr>
              <w:fldChar w:fldCharType="separate"/>
            </w:r>
            <w:r w:rsidR="00984C29">
              <w:rPr>
                <w:noProof/>
                <w:webHidden/>
              </w:rPr>
              <w:t>24</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31" w:history="1">
            <w:r w:rsidR="00984C29" w:rsidRPr="00D304B6">
              <w:rPr>
                <w:rStyle w:val="Hipervnculo"/>
                <w:rFonts w:cs="Frutiger-Light"/>
                <w:b/>
                <w:noProof/>
              </w:rPr>
              <w:t>5.4.1</w:t>
            </w:r>
            <w:r w:rsidR="00984C29">
              <w:rPr>
                <w:rFonts w:eastAsiaTheme="minorEastAsia"/>
                <w:noProof/>
                <w:lang w:eastAsia="es-BO"/>
              </w:rPr>
              <w:tab/>
            </w:r>
            <w:r w:rsidR="00984C29" w:rsidRPr="00D304B6">
              <w:rPr>
                <w:rStyle w:val="Hipervnculo"/>
                <w:rFonts w:cs="Frutiger-Light"/>
                <w:b/>
                <w:noProof/>
              </w:rPr>
              <w:t>Crianza de Ovejas</w:t>
            </w:r>
            <w:r w:rsidR="00984C29">
              <w:rPr>
                <w:noProof/>
                <w:webHidden/>
              </w:rPr>
              <w:tab/>
            </w:r>
            <w:r w:rsidR="00984C29">
              <w:rPr>
                <w:noProof/>
                <w:webHidden/>
              </w:rPr>
              <w:fldChar w:fldCharType="begin"/>
            </w:r>
            <w:r w:rsidR="00984C29">
              <w:rPr>
                <w:noProof/>
                <w:webHidden/>
              </w:rPr>
              <w:instrText xml:space="preserve"> PAGEREF _Toc448981731 \h </w:instrText>
            </w:r>
            <w:r w:rsidR="00984C29">
              <w:rPr>
                <w:noProof/>
                <w:webHidden/>
              </w:rPr>
            </w:r>
            <w:r w:rsidR="00984C29">
              <w:rPr>
                <w:noProof/>
                <w:webHidden/>
              </w:rPr>
              <w:fldChar w:fldCharType="separate"/>
            </w:r>
            <w:r w:rsidR="00984C29">
              <w:rPr>
                <w:noProof/>
                <w:webHidden/>
              </w:rPr>
              <w:t>25</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32" w:history="1">
            <w:r w:rsidR="00984C29" w:rsidRPr="00D304B6">
              <w:rPr>
                <w:rStyle w:val="Hipervnculo"/>
                <w:rFonts w:cs="Frutiger-Light"/>
                <w:b/>
                <w:noProof/>
              </w:rPr>
              <w:t>5.4.2</w:t>
            </w:r>
            <w:r w:rsidR="00984C29">
              <w:rPr>
                <w:rFonts w:eastAsiaTheme="minorEastAsia"/>
                <w:noProof/>
                <w:lang w:eastAsia="es-BO"/>
              </w:rPr>
              <w:tab/>
            </w:r>
            <w:r w:rsidR="00984C29" w:rsidRPr="00D304B6">
              <w:rPr>
                <w:rStyle w:val="Hipervnculo"/>
                <w:rFonts w:cs="Frutiger-Light"/>
                <w:b/>
                <w:noProof/>
              </w:rPr>
              <w:t>Crianza de Llamas y porcinos</w:t>
            </w:r>
            <w:r w:rsidR="00984C29">
              <w:rPr>
                <w:noProof/>
                <w:webHidden/>
              </w:rPr>
              <w:tab/>
            </w:r>
            <w:r w:rsidR="00984C29">
              <w:rPr>
                <w:noProof/>
                <w:webHidden/>
              </w:rPr>
              <w:fldChar w:fldCharType="begin"/>
            </w:r>
            <w:r w:rsidR="00984C29">
              <w:rPr>
                <w:noProof/>
                <w:webHidden/>
              </w:rPr>
              <w:instrText xml:space="preserve"> PAGEREF _Toc448981732 \h </w:instrText>
            </w:r>
            <w:r w:rsidR="00984C29">
              <w:rPr>
                <w:noProof/>
                <w:webHidden/>
              </w:rPr>
            </w:r>
            <w:r w:rsidR="00984C29">
              <w:rPr>
                <w:noProof/>
                <w:webHidden/>
              </w:rPr>
              <w:fldChar w:fldCharType="separate"/>
            </w:r>
            <w:r w:rsidR="00984C29">
              <w:rPr>
                <w:noProof/>
                <w:webHidden/>
              </w:rPr>
              <w:t>28</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33" w:history="1">
            <w:r w:rsidR="00984C29" w:rsidRPr="00D304B6">
              <w:rPr>
                <w:rStyle w:val="Hipervnculo"/>
                <w:b/>
                <w:noProof/>
              </w:rPr>
              <w:t>5.5</w:t>
            </w:r>
            <w:r w:rsidR="00984C29">
              <w:rPr>
                <w:rFonts w:eastAsiaTheme="minorEastAsia"/>
                <w:noProof/>
                <w:lang w:eastAsia="es-BO"/>
              </w:rPr>
              <w:tab/>
            </w:r>
            <w:r w:rsidR="00984C29" w:rsidRPr="00D304B6">
              <w:rPr>
                <w:rStyle w:val="Hipervnculo"/>
                <w:b/>
                <w:noProof/>
              </w:rPr>
              <w:t>Gestión territorial agropecuario de los ayllus Chipaya</w:t>
            </w:r>
            <w:r w:rsidR="00984C29">
              <w:rPr>
                <w:noProof/>
                <w:webHidden/>
              </w:rPr>
              <w:tab/>
            </w:r>
            <w:r w:rsidR="00984C29">
              <w:rPr>
                <w:noProof/>
                <w:webHidden/>
              </w:rPr>
              <w:fldChar w:fldCharType="begin"/>
            </w:r>
            <w:r w:rsidR="00984C29">
              <w:rPr>
                <w:noProof/>
                <w:webHidden/>
              </w:rPr>
              <w:instrText xml:space="preserve"> PAGEREF _Toc448981733 \h </w:instrText>
            </w:r>
            <w:r w:rsidR="00984C29">
              <w:rPr>
                <w:noProof/>
                <w:webHidden/>
              </w:rPr>
            </w:r>
            <w:r w:rsidR="00984C29">
              <w:rPr>
                <w:noProof/>
                <w:webHidden/>
              </w:rPr>
              <w:fldChar w:fldCharType="separate"/>
            </w:r>
            <w:r w:rsidR="00984C29">
              <w:rPr>
                <w:noProof/>
                <w:webHidden/>
              </w:rPr>
              <w:t>31</w:t>
            </w:r>
            <w:r w:rsidR="00984C29">
              <w:rPr>
                <w:noProof/>
                <w:webHidden/>
              </w:rPr>
              <w:fldChar w:fldCharType="end"/>
            </w:r>
          </w:hyperlink>
        </w:p>
        <w:p w:rsidR="00984C29" w:rsidRDefault="006E6C2C">
          <w:pPr>
            <w:pStyle w:val="TDC3"/>
            <w:tabs>
              <w:tab w:val="right" w:leader="dot" w:pos="9508"/>
            </w:tabs>
            <w:rPr>
              <w:rFonts w:eastAsiaTheme="minorEastAsia"/>
              <w:noProof/>
              <w:lang w:eastAsia="es-BO"/>
            </w:rPr>
          </w:pPr>
          <w:hyperlink w:anchor="_Toc448981734" w:history="1">
            <w:r w:rsidR="00984C29" w:rsidRPr="00D304B6">
              <w:rPr>
                <w:rStyle w:val="Hipervnculo"/>
                <w:b/>
                <w:noProof/>
              </w:rPr>
              <w:t>5.5.1 Ayllu Ayparavi</w:t>
            </w:r>
            <w:r w:rsidR="00984C29">
              <w:rPr>
                <w:noProof/>
                <w:webHidden/>
              </w:rPr>
              <w:tab/>
            </w:r>
            <w:r w:rsidR="00984C29">
              <w:rPr>
                <w:noProof/>
                <w:webHidden/>
              </w:rPr>
              <w:fldChar w:fldCharType="begin"/>
            </w:r>
            <w:r w:rsidR="00984C29">
              <w:rPr>
                <w:noProof/>
                <w:webHidden/>
              </w:rPr>
              <w:instrText xml:space="preserve"> PAGEREF _Toc448981734 \h </w:instrText>
            </w:r>
            <w:r w:rsidR="00984C29">
              <w:rPr>
                <w:noProof/>
                <w:webHidden/>
              </w:rPr>
            </w:r>
            <w:r w:rsidR="00984C29">
              <w:rPr>
                <w:noProof/>
                <w:webHidden/>
              </w:rPr>
              <w:fldChar w:fldCharType="separate"/>
            </w:r>
            <w:r w:rsidR="00984C29">
              <w:rPr>
                <w:noProof/>
                <w:webHidden/>
              </w:rPr>
              <w:t>31</w:t>
            </w:r>
            <w:r w:rsidR="00984C29">
              <w:rPr>
                <w:noProof/>
                <w:webHidden/>
              </w:rPr>
              <w:fldChar w:fldCharType="end"/>
            </w:r>
          </w:hyperlink>
        </w:p>
        <w:p w:rsidR="00984C29" w:rsidRDefault="006E6C2C">
          <w:pPr>
            <w:pStyle w:val="TDC3"/>
            <w:tabs>
              <w:tab w:val="right" w:leader="dot" w:pos="9508"/>
            </w:tabs>
            <w:rPr>
              <w:rFonts w:eastAsiaTheme="minorEastAsia"/>
              <w:noProof/>
              <w:lang w:eastAsia="es-BO"/>
            </w:rPr>
          </w:pPr>
          <w:hyperlink w:anchor="_Toc448981735" w:history="1">
            <w:r w:rsidR="00984C29" w:rsidRPr="00D304B6">
              <w:rPr>
                <w:rStyle w:val="Hipervnculo"/>
                <w:b/>
                <w:noProof/>
              </w:rPr>
              <w:t>5.5.2 Ayllu Manazaya</w:t>
            </w:r>
            <w:r w:rsidR="00984C29">
              <w:rPr>
                <w:noProof/>
                <w:webHidden/>
              </w:rPr>
              <w:tab/>
            </w:r>
            <w:r w:rsidR="00984C29">
              <w:rPr>
                <w:noProof/>
                <w:webHidden/>
              </w:rPr>
              <w:fldChar w:fldCharType="begin"/>
            </w:r>
            <w:r w:rsidR="00984C29">
              <w:rPr>
                <w:noProof/>
                <w:webHidden/>
              </w:rPr>
              <w:instrText xml:space="preserve"> PAGEREF _Toc448981735 \h </w:instrText>
            </w:r>
            <w:r w:rsidR="00984C29">
              <w:rPr>
                <w:noProof/>
                <w:webHidden/>
              </w:rPr>
            </w:r>
            <w:r w:rsidR="00984C29">
              <w:rPr>
                <w:noProof/>
                <w:webHidden/>
              </w:rPr>
              <w:fldChar w:fldCharType="separate"/>
            </w:r>
            <w:r w:rsidR="00984C29">
              <w:rPr>
                <w:noProof/>
                <w:webHidden/>
              </w:rPr>
              <w:t>32</w:t>
            </w:r>
            <w:r w:rsidR="00984C29">
              <w:rPr>
                <w:noProof/>
                <w:webHidden/>
              </w:rPr>
              <w:fldChar w:fldCharType="end"/>
            </w:r>
          </w:hyperlink>
        </w:p>
        <w:p w:rsidR="00984C29" w:rsidRDefault="006E6C2C">
          <w:pPr>
            <w:pStyle w:val="TDC3"/>
            <w:tabs>
              <w:tab w:val="right" w:leader="dot" w:pos="9508"/>
            </w:tabs>
            <w:rPr>
              <w:rFonts w:eastAsiaTheme="minorEastAsia"/>
              <w:noProof/>
              <w:lang w:eastAsia="es-BO"/>
            </w:rPr>
          </w:pPr>
          <w:hyperlink w:anchor="_Toc448981736" w:history="1">
            <w:r w:rsidR="00984C29" w:rsidRPr="00D304B6">
              <w:rPr>
                <w:rStyle w:val="Hipervnculo"/>
                <w:b/>
                <w:noProof/>
              </w:rPr>
              <w:t>5.5.3 Ayllu Aranzaya</w:t>
            </w:r>
            <w:r w:rsidR="00984C29">
              <w:rPr>
                <w:noProof/>
                <w:webHidden/>
              </w:rPr>
              <w:tab/>
            </w:r>
            <w:r w:rsidR="00984C29">
              <w:rPr>
                <w:noProof/>
                <w:webHidden/>
              </w:rPr>
              <w:fldChar w:fldCharType="begin"/>
            </w:r>
            <w:r w:rsidR="00984C29">
              <w:rPr>
                <w:noProof/>
                <w:webHidden/>
              </w:rPr>
              <w:instrText xml:space="preserve"> PAGEREF _Toc448981736 \h </w:instrText>
            </w:r>
            <w:r w:rsidR="00984C29">
              <w:rPr>
                <w:noProof/>
                <w:webHidden/>
              </w:rPr>
            </w:r>
            <w:r w:rsidR="00984C29">
              <w:rPr>
                <w:noProof/>
                <w:webHidden/>
              </w:rPr>
              <w:fldChar w:fldCharType="separate"/>
            </w:r>
            <w:r w:rsidR="00984C29">
              <w:rPr>
                <w:noProof/>
                <w:webHidden/>
              </w:rPr>
              <w:t>32</w:t>
            </w:r>
            <w:r w:rsidR="00984C29">
              <w:rPr>
                <w:noProof/>
                <w:webHidden/>
              </w:rPr>
              <w:fldChar w:fldCharType="end"/>
            </w:r>
          </w:hyperlink>
        </w:p>
        <w:p w:rsidR="00984C29" w:rsidRDefault="006E6C2C">
          <w:pPr>
            <w:pStyle w:val="TDC3"/>
            <w:tabs>
              <w:tab w:val="right" w:leader="dot" w:pos="9508"/>
            </w:tabs>
            <w:rPr>
              <w:rFonts w:eastAsiaTheme="minorEastAsia"/>
              <w:noProof/>
              <w:lang w:eastAsia="es-BO"/>
            </w:rPr>
          </w:pPr>
          <w:hyperlink w:anchor="_Toc448981737" w:history="1">
            <w:r w:rsidR="00984C29" w:rsidRPr="00D304B6">
              <w:rPr>
                <w:rStyle w:val="Hipervnculo"/>
                <w:b/>
                <w:noProof/>
              </w:rPr>
              <w:t>5.5.4 Ayllu Wistrullani</w:t>
            </w:r>
            <w:r w:rsidR="00984C29">
              <w:rPr>
                <w:noProof/>
                <w:webHidden/>
              </w:rPr>
              <w:tab/>
            </w:r>
            <w:r w:rsidR="00984C29">
              <w:rPr>
                <w:noProof/>
                <w:webHidden/>
              </w:rPr>
              <w:fldChar w:fldCharType="begin"/>
            </w:r>
            <w:r w:rsidR="00984C29">
              <w:rPr>
                <w:noProof/>
                <w:webHidden/>
              </w:rPr>
              <w:instrText xml:space="preserve"> PAGEREF _Toc448981737 \h </w:instrText>
            </w:r>
            <w:r w:rsidR="00984C29">
              <w:rPr>
                <w:noProof/>
                <w:webHidden/>
              </w:rPr>
            </w:r>
            <w:r w:rsidR="00984C29">
              <w:rPr>
                <w:noProof/>
                <w:webHidden/>
              </w:rPr>
              <w:fldChar w:fldCharType="separate"/>
            </w:r>
            <w:r w:rsidR="00984C29">
              <w:rPr>
                <w:noProof/>
                <w:webHidden/>
              </w:rPr>
              <w:t>33</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38" w:history="1">
            <w:r w:rsidR="00984C29" w:rsidRPr="00D304B6">
              <w:rPr>
                <w:rStyle w:val="Hipervnculo"/>
                <w:b/>
                <w:noProof/>
              </w:rPr>
              <w:t>5.6</w:t>
            </w:r>
            <w:r w:rsidR="00984C29">
              <w:rPr>
                <w:rFonts w:eastAsiaTheme="minorEastAsia"/>
                <w:noProof/>
                <w:lang w:eastAsia="es-BO"/>
              </w:rPr>
              <w:tab/>
            </w:r>
            <w:r w:rsidR="00984C29" w:rsidRPr="00D304B6">
              <w:rPr>
                <w:rStyle w:val="Hipervnculo"/>
                <w:rFonts w:cs="Frutiger-Light"/>
                <w:b/>
                <w:noProof/>
              </w:rPr>
              <w:t>Prácticas agrícolas ancestrales</w:t>
            </w:r>
            <w:r w:rsidR="00984C29">
              <w:rPr>
                <w:noProof/>
                <w:webHidden/>
              </w:rPr>
              <w:tab/>
            </w:r>
            <w:r w:rsidR="00984C29">
              <w:rPr>
                <w:noProof/>
                <w:webHidden/>
              </w:rPr>
              <w:fldChar w:fldCharType="begin"/>
            </w:r>
            <w:r w:rsidR="00984C29">
              <w:rPr>
                <w:noProof/>
                <w:webHidden/>
              </w:rPr>
              <w:instrText xml:space="preserve"> PAGEREF _Toc448981738 \h </w:instrText>
            </w:r>
            <w:r w:rsidR="00984C29">
              <w:rPr>
                <w:noProof/>
                <w:webHidden/>
              </w:rPr>
            </w:r>
            <w:r w:rsidR="00984C29">
              <w:rPr>
                <w:noProof/>
                <w:webHidden/>
              </w:rPr>
              <w:fldChar w:fldCharType="separate"/>
            </w:r>
            <w:r w:rsidR="00984C29">
              <w:rPr>
                <w:noProof/>
                <w:webHidden/>
              </w:rPr>
              <w:t>33</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39" w:history="1">
            <w:r w:rsidR="00984C29" w:rsidRPr="00D304B6">
              <w:rPr>
                <w:rStyle w:val="Hipervnculo"/>
                <w:rFonts w:cs="MyriadPro-Regular"/>
                <w:b/>
                <w:noProof/>
              </w:rPr>
              <w:t>5.6.1</w:t>
            </w:r>
            <w:r w:rsidR="00984C29">
              <w:rPr>
                <w:rFonts w:eastAsiaTheme="minorEastAsia"/>
                <w:noProof/>
                <w:lang w:eastAsia="es-BO"/>
              </w:rPr>
              <w:tab/>
            </w:r>
            <w:r w:rsidR="00984C29" w:rsidRPr="00D304B6">
              <w:rPr>
                <w:rStyle w:val="Hipervnculo"/>
                <w:rFonts w:cs="MyriadPro-Regular"/>
                <w:b/>
                <w:noProof/>
              </w:rPr>
              <w:t>Prácticas agrícolas ancestrales de manejo de suelos</w:t>
            </w:r>
            <w:r w:rsidR="00984C29">
              <w:rPr>
                <w:noProof/>
                <w:webHidden/>
              </w:rPr>
              <w:tab/>
            </w:r>
            <w:r w:rsidR="00984C29">
              <w:rPr>
                <w:noProof/>
                <w:webHidden/>
              </w:rPr>
              <w:fldChar w:fldCharType="begin"/>
            </w:r>
            <w:r w:rsidR="00984C29">
              <w:rPr>
                <w:noProof/>
                <w:webHidden/>
              </w:rPr>
              <w:instrText xml:space="preserve"> PAGEREF _Toc448981739 \h </w:instrText>
            </w:r>
            <w:r w:rsidR="00984C29">
              <w:rPr>
                <w:noProof/>
                <w:webHidden/>
              </w:rPr>
            </w:r>
            <w:r w:rsidR="00984C29">
              <w:rPr>
                <w:noProof/>
                <w:webHidden/>
              </w:rPr>
              <w:fldChar w:fldCharType="separate"/>
            </w:r>
            <w:r w:rsidR="00984C29">
              <w:rPr>
                <w:noProof/>
                <w:webHidden/>
              </w:rPr>
              <w:t>33</w:t>
            </w:r>
            <w:r w:rsidR="00984C29">
              <w:rPr>
                <w:noProof/>
                <w:webHidden/>
              </w:rPr>
              <w:fldChar w:fldCharType="end"/>
            </w:r>
          </w:hyperlink>
        </w:p>
        <w:p w:rsidR="00984C29" w:rsidRDefault="006E6C2C">
          <w:pPr>
            <w:pStyle w:val="TDC3"/>
            <w:tabs>
              <w:tab w:val="left" w:pos="1320"/>
              <w:tab w:val="right" w:leader="dot" w:pos="9508"/>
            </w:tabs>
            <w:rPr>
              <w:rFonts w:eastAsiaTheme="minorEastAsia"/>
              <w:noProof/>
              <w:lang w:eastAsia="es-BO"/>
            </w:rPr>
          </w:pPr>
          <w:hyperlink w:anchor="_Toc448981740" w:history="1">
            <w:r w:rsidR="00984C29" w:rsidRPr="00D304B6">
              <w:rPr>
                <w:rStyle w:val="Hipervnculo"/>
                <w:rFonts w:ascii="Calibri" w:hAnsi="Calibri" w:cs="Calibri"/>
                <w:b/>
                <w:bCs/>
                <w:noProof/>
              </w:rPr>
              <w:t>5.6.3</w:t>
            </w:r>
            <w:r w:rsidR="00984C29">
              <w:rPr>
                <w:rFonts w:eastAsiaTheme="minorEastAsia"/>
                <w:noProof/>
                <w:lang w:eastAsia="es-BO"/>
              </w:rPr>
              <w:tab/>
            </w:r>
            <w:r w:rsidR="00984C29" w:rsidRPr="00D304B6">
              <w:rPr>
                <w:rStyle w:val="Hipervnculo"/>
                <w:rFonts w:ascii="Calibri" w:hAnsi="Calibri" w:cs="Calibri"/>
                <w:b/>
                <w:bCs/>
                <w:noProof/>
              </w:rPr>
              <w:t>La siembra ancestral de quinua</w:t>
            </w:r>
            <w:r w:rsidR="00984C29">
              <w:rPr>
                <w:noProof/>
                <w:webHidden/>
              </w:rPr>
              <w:tab/>
            </w:r>
            <w:r w:rsidR="00984C29">
              <w:rPr>
                <w:noProof/>
                <w:webHidden/>
              </w:rPr>
              <w:fldChar w:fldCharType="begin"/>
            </w:r>
            <w:r w:rsidR="00984C29">
              <w:rPr>
                <w:noProof/>
                <w:webHidden/>
              </w:rPr>
              <w:instrText xml:space="preserve"> PAGEREF _Toc448981740 \h </w:instrText>
            </w:r>
            <w:r w:rsidR="00984C29">
              <w:rPr>
                <w:noProof/>
                <w:webHidden/>
              </w:rPr>
            </w:r>
            <w:r w:rsidR="00984C29">
              <w:rPr>
                <w:noProof/>
                <w:webHidden/>
              </w:rPr>
              <w:fldChar w:fldCharType="separate"/>
            </w:r>
            <w:r w:rsidR="00984C29">
              <w:rPr>
                <w:noProof/>
                <w:webHidden/>
              </w:rPr>
              <w:t>39</w:t>
            </w:r>
            <w:r w:rsidR="00984C29">
              <w:rPr>
                <w:noProof/>
                <w:webHidden/>
              </w:rPr>
              <w:fldChar w:fldCharType="end"/>
            </w:r>
          </w:hyperlink>
        </w:p>
        <w:p w:rsidR="00984C29" w:rsidRDefault="006E6C2C">
          <w:pPr>
            <w:pStyle w:val="TDC2"/>
            <w:tabs>
              <w:tab w:val="left" w:pos="880"/>
              <w:tab w:val="right" w:leader="dot" w:pos="9508"/>
            </w:tabs>
            <w:rPr>
              <w:rFonts w:eastAsiaTheme="minorEastAsia"/>
              <w:noProof/>
              <w:lang w:eastAsia="es-BO"/>
            </w:rPr>
          </w:pPr>
          <w:hyperlink w:anchor="_Toc448981741" w:history="1">
            <w:r w:rsidR="00984C29" w:rsidRPr="00D304B6">
              <w:rPr>
                <w:rStyle w:val="Hipervnculo"/>
                <w:b/>
                <w:noProof/>
              </w:rPr>
              <w:t>5.7</w:t>
            </w:r>
            <w:r w:rsidR="00984C29">
              <w:rPr>
                <w:rFonts w:eastAsiaTheme="minorEastAsia"/>
                <w:noProof/>
                <w:lang w:eastAsia="es-BO"/>
              </w:rPr>
              <w:tab/>
            </w:r>
            <w:r w:rsidR="00984C29" w:rsidRPr="00D304B6">
              <w:rPr>
                <w:rStyle w:val="Hipervnculo"/>
                <w:b/>
                <w:noProof/>
              </w:rPr>
              <w:t>Rituales ancestrales</w:t>
            </w:r>
            <w:r w:rsidR="00984C29">
              <w:rPr>
                <w:noProof/>
                <w:webHidden/>
              </w:rPr>
              <w:tab/>
            </w:r>
            <w:r w:rsidR="00984C29">
              <w:rPr>
                <w:noProof/>
                <w:webHidden/>
              </w:rPr>
              <w:fldChar w:fldCharType="begin"/>
            </w:r>
            <w:r w:rsidR="00984C29">
              <w:rPr>
                <w:noProof/>
                <w:webHidden/>
              </w:rPr>
              <w:instrText xml:space="preserve"> PAGEREF _Toc448981741 \h </w:instrText>
            </w:r>
            <w:r w:rsidR="00984C29">
              <w:rPr>
                <w:noProof/>
                <w:webHidden/>
              </w:rPr>
            </w:r>
            <w:r w:rsidR="00984C29">
              <w:rPr>
                <w:noProof/>
                <w:webHidden/>
              </w:rPr>
              <w:fldChar w:fldCharType="separate"/>
            </w:r>
            <w:r w:rsidR="00984C29">
              <w:rPr>
                <w:noProof/>
                <w:webHidden/>
              </w:rPr>
              <w:t>40</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42" w:history="1">
            <w:r w:rsidR="00984C29" w:rsidRPr="00D304B6">
              <w:rPr>
                <w:rStyle w:val="Hipervnculo"/>
                <w:b/>
                <w:noProof/>
              </w:rPr>
              <w:t>6.</w:t>
            </w:r>
            <w:r w:rsidR="00984C29">
              <w:rPr>
                <w:rFonts w:eastAsiaTheme="minorEastAsia"/>
                <w:noProof/>
                <w:lang w:eastAsia="es-BO"/>
              </w:rPr>
              <w:tab/>
            </w:r>
            <w:r w:rsidR="00984C29" w:rsidRPr="00D304B6">
              <w:rPr>
                <w:rStyle w:val="Hipervnculo"/>
                <w:b/>
                <w:noProof/>
              </w:rPr>
              <w:t>CONCLUSIONES</w:t>
            </w:r>
            <w:r w:rsidR="00984C29">
              <w:rPr>
                <w:noProof/>
                <w:webHidden/>
              </w:rPr>
              <w:tab/>
            </w:r>
            <w:r w:rsidR="00984C29">
              <w:rPr>
                <w:noProof/>
                <w:webHidden/>
              </w:rPr>
              <w:fldChar w:fldCharType="begin"/>
            </w:r>
            <w:r w:rsidR="00984C29">
              <w:rPr>
                <w:noProof/>
                <w:webHidden/>
              </w:rPr>
              <w:instrText xml:space="preserve"> PAGEREF _Toc448981742 \h </w:instrText>
            </w:r>
            <w:r w:rsidR="00984C29">
              <w:rPr>
                <w:noProof/>
                <w:webHidden/>
              </w:rPr>
            </w:r>
            <w:r w:rsidR="00984C29">
              <w:rPr>
                <w:noProof/>
                <w:webHidden/>
              </w:rPr>
              <w:fldChar w:fldCharType="separate"/>
            </w:r>
            <w:r w:rsidR="00984C29">
              <w:rPr>
                <w:noProof/>
                <w:webHidden/>
              </w:rPr>
              <w:t>44</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43" w:history="1">
            <w:r w:rsidR="00984C29" w:rsidRPr="00D304B6">
              <w:rPr>
                <w:rStyle w:val="Hipervnculo"/>
                <w:b/>
                <w:noProof/>
              </w:rPr>
              <w:t>7.</w:t>
            </w:r>
            <w:r w:rsidR="00984C29">
              <w:rPr>
                <w:rFonts w:eastAsiaTheme="minorEastAsia"/>
                <w:noProof/>
                <w:lang w:eastAsia="es-BO"/>
              </w:rPr>
              <w:tab/>
            </w:r>
            <w:r w:rsidR="00984C29" w:rsidRPr="00D304B6">
              <w:rPr>
                <w:rStyle w:val="Hipervnculo"/>
                <w:b/>
                <w:noProof/>
              </w:rPr>
              <w:t>BIBLIOGRAFIA</w:t>
            </w:r>
            <w:r w:rsidR="00984C29">
              <w:rPr>
                <w:noProof/>
                <w:webHidden/>
              </w:rPr>
              <w:tab/>
            </w:r>
            <w:r w:rsidR="00984C29">
              <w:rPr>
                <w:noProof/>
                <w:webHidden/>
              </w:rPr>
              <w:fldChar w:fldCharType="begin"/>
            </w:r>
            <w:r w:rsidR="00984C29">
              <w:rPr>
                <w:noProof/>
                <w:webHidden/>
              </w:rPr>
              <w:instrText xml:space="preserve"> PAGEREF _Toc448981743 \h </w:instrText>
            </w:r>
            <w:r w:rsidR="00984C29">
              <w:rPr>
                <w:noProof/>
                <w:webHidden/>
              </w:rPr>
            </w:r>
            <w:r w:rsidR="00984C29">
              <w:rPr>
                <w:noProof/>
                <w:webHidden/>
              </w:rPr>
              <w:fldChar w:fldCharType="separate"/>
            </w:r>
            <w:r w:rsidR="00984C29">
              <w:rPr>
                <w:noProof/>
                <w:webHidden/>
              </w:rPr>
              <w:t>44</w:t>
            </w:r>
            <w:r w:rsidR="00984C29">
              <w:rPr>
                <w:noProof/>
                <w:webHidden/>
              </w:rPr>
              <w:fldChar w:fldCharType="end"/>
            </w:r>
          </w:hyperlink>
        </w:p>
        <w:p w:rsidR="00984C29" w:rsidRDefault="006E6C2C">
          <w:pPr>
            <w:pStyle w:val="TDC1"/>
            <w:tabs>
              <w:tab w:val="left" w:pos="440"/>
              <w:tab w:val="right" w:leader="dot" w:pos="9508"/>
            </w:tabs>
            <w:rPr>
              <w:rFonts w:eastAsiaTheme="minorEastAsia"/>
              <w:noProof/>
              <w:lang w:eastAsia="es-BO"/>
            </w:rPr>
          </w:pPr>
          <w:hyperlink w:anchor="_Toc448981744" w:history="1">
            <w:r w:rsidR="00984C29" w:rsidRPr="00D304B6">
              <w:rPr>
                <w:rStyle w:val="Hipervnculo"/>
                <w:b/>
                <w:noProof/>
              </w:rPr>
              <w:t>8.</w:t>
            </w:r>
            <w:r w:rsidR="00984C29">
              <w:rPr>
                <w:rFonts w:eastAsiaTheme="minorEastAsia"/>
                <w:noProof/>
                <w:lang w:eastAsia="es-BO"/>
              </w:rPr>
              <w:tab/>
            </w:r>
            <w:r w:rsidR="00984C29" w:rsidRPr="00D304B6">
              <w:rPr>
                <w:rStyle w:val="Hipervnculo"/>
                <w:b/>
                <w:noProof/>
              </w:rPr>
              <w:t>ANEXOS</w:t>
            </w:r>
            <w:r w:rsidR="00984C29">
              <w:rPr>
                <w:noProof/>
                <w:webHidden/>
              </w:rPr>
              <w:tab/>
            </w:r>
            <w:r w:rsidR="00984C29">
              <w:rPr>
                <w:noProof/>
                <w:webHidden/>
              </w:rPr>
              <w:fldChar w:fldCharType="begin"/>
            </w:r>
            <w:r w:rsidR="00984C29">
              <w:rPr>
                <w:noProof/>
                <w:webHidden/>
              </w:rPr>
              <w:instrText xml:space="preserve"> PAGEREF _Toc448981744 \h </w:instrText>
            </w:r>
            <w:r w:rsidR="00984C29">
              <w:rPr>
                <w:noProof/>
                <w:webHidden/>
              </w:rPr>
            </w:r>
            <w:r w:rsidR="00984C29">
              <w:rPr>
                <w:noProof/>
                <w:webHidden/>
              </w:rPr>
              <w:fldChar w:fldCharType="separate"/>
            </w:r>
            <w:r w:rsidR="00984C29">
              <w:rPr>
                <w:noProof/>
                <w:webHidden/>
              </w:rPr>
              <w:t>45</w:t>
            </w:r>
            <w:r w:rsidR="00984C29">
              <w:rPr>
                <w:noProof/>
                <w:webHidden/>
              </w:rPr>
              <w:fldChar w:fldCharType="end"/>
            </w:r>
          </w:hyperlink>
        </w:p>
        <w:p w:rsidR="006F2B68" w:rsidRDefault="006F2B68">
          <w:r>
            <w:rPr>
              <w:b/>
              <w:bCs/>
              <w:lang w:val="es-ES"/>
            </w:rPr>
            <w:fldChar w:fldCharType="end"/>
          </w:r>
        </w:p>
      </w:sdtContent>
    </w:sdt>
    <w:p w:rsidR="00350974" w:rsidRDefault="00350974" w:rsidP="00A3663E">
      <w:pPr>
        <w:pStyle w:val="Prrafodelista"/>
        <w:spacing w:before="120" w:after="120"/>
        <w:contextualSpacing w:val="0"/>
        <w:jc w:val="both"/>
        <w:rPr>
          <w:sz w:val="24"/>
          <w:szCs w:val="24"/>
        </w:rPr>
      </w:pPr>
    </w:p>
    <w:p w:rsidR="00E939E2" w:rsidRDefault="00E939E2" w:rsidP="00A3663E">
      <w:pPr>
        <w:pStyle w:val="Prrafodelista"/>
        <w:spacing w:before="120" w:after="120"/>
        <w:contextualSpacing w:val="0"/>
        <w:jc w:val="both"/>
        <w:rPr>
          <w:sz w:val="24"/>
          <w:szCs w:val="24"/>
        </w:rPr>
      </w:pPr>
    </w:p>
    <w:p w:rsidR="00E939E2" w:rsidRDefault="00E939E2" w:rsidP="00A3663E">
      <w:pPr>
        <w:pStyle w:val="Prrafodelista"/>
        <w:spacing w:before="120" w:after="120"/>
        <w:contextualSpacing w:val="0"/>
        <w:jc w:val="both"/>
        <w:rPr>
          <w:sz w:val="24"/>
          <w:szCs w:val="24"/>
        </w:rPr>
      </w:pPr>
    </w:p>
    <w:p w:rsidR="00FA661D" w:rsidRPr="00FA661D" w:rsidRDefault="00FA661D" w:rsidP="00FA661D">
      <w:pPr>
        <w:pStyle w:val="Tabladeilustraciones"/>
        <w:tabs>
          <w:tab w:val="right" w:leader="dot" w:pos="9508"/>
        </w:tabs>
        <w:jc w:val="center"/>
        <w:rPr>
          <w:b/>
          <w:sz w:val="24"/>
          <w:szCs w:val="24"/>
        </w:rPr>
      </w:pPr>
      <w:r w:rsidRPr="00FA661D">
        <w:rPr>
          <w:b/>
          <w:sz w:val="24"/>
          <w:szCs w:val="24"/>
        </w:rPr>
        <w:lastRenderedPageBreak/>
        <w:t>Índice de Cuadros</w:t>
      </w:r>
    </w:p>
    <w:p w:rsidR="004E6651" w:rsidRDefault="00E939E2" w:rsidP="004E6651">
      <w:pPr>
        <w:pStyle w:val="Tabladeilustraciones"/>
        <w:tabs>
          <w:tab w:val="right" w:leader="dot" w:pos="9508"/>
        </w:tabs>
        <w:spacing w:before="120" w:after="120" w:line="240" w:lineRule="auto"/>
        <w:rPr>
          <w:rFonts w:eastAsiaTheme="minorEastAsia"/>
          <w:noProof/>
          <w:lang w:eastAsia="es-BO"/>
        </w:rPr>
      </w:pPr>
      <w:r>
        <w:rPr>
          <w:sz w:val="24"/>
          <w:szCs w:val="24"/>
        </w:rPr>
        <w:fldChar w:fldCharType="begin"/>
      </w:r>
      <w:r>
        <w:rPr>
          <w:sz w:val="24"/>
          <w:szCs w:val="24"/>
        </w:rPr>
        <w:instrText xml:space="preserve"> TOC \h \z \c "Cuadro" </w:instrText>
      </w:r>
      <w:r>
        <w:rPr>
          <w:sz w:val="24"/>
          <w:szCs w:val="24"/>
        </w:rPr>
        <w:fldChar w:fldCharType="separate"/>
      </w:r>
      <w:hyperlink w:anchor="_Toc442937409" w:history="1">
        <w:r w:rsidR="004E6651" w:rsidRPr="00F01F72">
          <w:rPr>
            <w:rStyle w:val="Hipervnculo"/>
            <w:noProof/>
          </w:rPr>
          <w:t>Cuadro 1. Marco muestral de las familias encuestadas en el municipio de Chipaya</w:t>
        </w:r>
        <w:r w:rsidR="004E6651">
          <w:rPr>
            <w:noProof/>
            <w:webHidden/>
          </w:rPr>
          <w:tab/>
        </w:r>
        <w:r w:rsidR="004E6651">
          <w:rPr>
            <w:noProof/>
            <w:webHidden/>
          </w:rPr>
          <w:fldChar w:fldCharType="begin"/>
        </w:r>
        <w:r w:rsidR="004E6651">
          <w:rPr>
            <w:noProof/>
            <w:webHidden/>
          </w:rPr>
          <w:instrText xml:space="preserve"> PAGEREF _Toc442937409 \h </w:instrText>
        </w:r>
        <w:r w:rsidR="004E6651">
          <w:rPr>
            <w:noProof/>
            <w:webHidden/>
          </w:rPr>
        </w:r>
        <w:r w:rsidR="004E6651">
          <w:rPr>
            <w:noProof/>
            <w:webHidden/>
          </w:rPr>
          <w:fldChar w:fldCharType="separate"/>
        </w:r>
        <w:r w:rsidR="00065700">
          <w:rPr>
            <w:noProof/>
            <w:webHidden/>
          </w:rPr>
          <w:t>10</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0" w:history="1">
        <w:r w:rsidR="004E6651" w:rsidRPr="00F01F72">
          <w:rPr>
            <w:rStyle w:val="Hipervnculo"/>
            <w:noProof/>
          </w:rPr>
          <w:t>Cuadro 2</w:t>
        </w:r>
        <w:r w:rsidR="004E6651" w:rsidRPr="00F01F72">
          <w:rPr>
            <w:rStyle w:val="Hipervnculo"/>
            <w:i/>
            <w:noProof/>
          </w:rPr>
          <w:t>. Meses de siembra y cosecha del cultivo de Quinua en los diferentes Ayllus</w:t>
        </w:r>
        <w:r w:rsidR="004E6651">
          <w:rPr>
            <w:noProof/>
            <w:webHidden/>
          </w:rPr>
          <w:tab/>
        </w:r>
        <w:r w:rsidR="004E6651">
          <w:rPr>
            <w:noProof/>
            <w:webHidden/>
          </w:rPr>
          <w:fldChar w:fldCharType="begin"/>
        </w:r>
        <w:r w:rsidR="004E6651">
          <w:rPr>
            <w:noProof/>
            <w:webHidden/>
          </w:rPr>
          <w:instrText xml:space="preserve"> PAGEREF _Toc442937410 \h </w:instrText>
        </w:r>
        <w:r w:rsidR="004E6651">
          <w:rPr>
            <w:noProof/>
            <w:webHidden/>
          </w:rPr>
        </w:r>
        <w:r w:rsidR="004E6651">
          <w:rPr>
            <w:noProof/>
            <w:webHidden/>
          </w:rPr>
          <w:fldChar w:fldCharType="separate"/>
        </w:r>
        <w:r w:rsidR="00065700">
          <w:rPr>
            <w:noProof/>
            <w:webHidden/>
          </w:rPr>
          <w:t>12</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1" w:history="1">
        <w:r w:rsidR="004E6651" w:rsidRPr="00F01F72">
          <w:rPr>
            <w:rStyle w:val="Hipervnculo"/>
            <w:noProof/>
          </w:rPr>
          <w:t>Cuadro 3. Superficie sembrada (m</w:t>
        </w:r>
        <w:r w:rsidR="004E6651" w:rsidRPr="00F01F72">
          <w:rPr>
            <w:rStyle w:val="Hipervnculo"/>
            <w:noProof/>
            <w:vertAlign w:val="superscript"/>
          </w:rPr>
          <w:t>2</w:t>
        </w:r>
        <w:r w:rsidR="004E6651" w:rsidRPr="00F01F72">
          <w:rPr>
            <w:rStyle w:val="Hipervnculo"/>
            <w:noProof/>
          </w:rPr>
          <w:t>) para el cultivo de Quinua en los Ayllus de Chipaya</w:t>
        </w:r>
        <w:r w:rsidR="004E6651">
          <w:rPr>
            <w:noProof/>
            <w:webHidden/>
          </w:rPr>
          <w:tab/>
        </w:r>
        <w:r w:rsidR="004E6651">
          <w:rPr>
            <w:noProof/>
            <w:webHidden/>
          </w:rPr>
          <w:fldChar w:fldCharType="begin"/>
        </w:r>
        <w:r w:rsidR="004E6651">
          <w:rPr>
            <w:noProof/>
            <w:webHidden/>
          </w:rPr>
          <w:instrText xml:space="preserve"> PAGEREF _Toc442937411 \h </w:instrText>
        </w:r>
        <w:r w:rsidR="004E6651">
          <w:rPr>
            <w:noProof/>
            <w:webHidden/>
          </w:rPr>
        </w:r>
        <w:r w:rsidR="004E6651">
          <w:rPr>
            <w:noProof/>
            <w:webHidden/>
          </w:rPr>
          <w:fldChar w:fldCharType="separate"/>
        </w:r>
        <w:r w:rsidR="00065700">
          <w:rPr>
            <w:noProof/>
            <w:webHidden/>
          </w:rPr>
          <w:t>13</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2" w:history="1">
        <w:r w:rsidR="004E6651" w:rsidRPr="00F01F72">
          <w:rPr>
            <w:rStyle w:val="Hipervnculo"/>
            <w:noProof/>
          </w:rPr>
          <w:t>Cuadro 4. Cantidad de semilla (kg) utilizada para la siembra de Quinua en los Ayllus de Chipaya</w:t>
        </w:r>
        <w:r w:rsidR="004E6651">
          <w:rPr>
            <w:noProof/>
            <w:webHidden/>
          </w:rPr>
          <w:tab/>
        </w:r>
        <w:r w:rsidR="004E6651">
          <w:rPr>
            <w:noProof/>
            <w:webHidden/>
          </w:rPr>
          <w:fldChar w:fldCharType="begin"/>
        </w:r>
        <w:r w:rsidR="004E6651">
          <w:rPr>
            <w:noProof/>
            <w:webHidden/>
          </w:rPr>
          <w:instrText xml:space="preserve"> PAGEREF _Toc442937412 \h </w:instrText>
        </w:r>
        <w:r w:rsidR="004E6651">
          <w:rPr>
            <w:noProof/>
            <w:webHidden/>
          </w:rPr>
        </w:r>
        <w:r w:rsidR="004E6651">
          <w:rPr>
            <w:noProof/>
            <w:webHidden/>
          </w:rPr>
          <w:fldChar w:fldCharType="separate"/>
        </w:r>
        <w:r w:rsidR="00065700">
          <w:rPr>
            <w:noProof/>
            <w:webHidden/>
          </w:rPr>
          <w:t>13</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3" w:history="1">
        <w:r w:rsidR="004E6651" w:rsidRPr="00F01F72">
          <w:rPr>
            <w:rStyle w:val="Hipervnculo"/>
            <w:noProof/>
          </w:rPr>
          <w:t>Cuadro 5. Producción (kg) de Quinua en los Ayllus de Chipaya</w:t>
        </w:r>
        <w:r w:rsidR="004E6651">
          <w:rPr>
            <w:noProof/>
            <w:webHidden/>
          </w:rPr>
          <w:tab/>
        </w:r>
        <w:r w:rsidR="004E6651">
          <w:rPr>
            <w:noProof/>
            <w:webHidden/>
          </w:rPr>
          <w:fldChar w:fldCharType="begin"/>
        </w:r>
        <w:r w:rsidR="004E6651">
          <w:rPr>
            <w:noProof/>
            <w:webHidden/>
          </w:rPr>
          <w:instrText xml:space="preserve"> PAGEREF _Toc442937413 \h </w:instrText>
        </w:r>
        <w:r w:rsidR="004E6651">
          <w:rPr>
            <w:noProof/>
            <w:webHidden/>
          </w:rPr>
        </w:r>
        <w:r w:rsidR="004E6651">
          <w:rPr>
            <w:noProof/>
            <w:webHidden/>
          </w:rPr>
          <w:fldChar w:fldCharType="separate"/>
        </w:r>
        <w:r w:rsidR="00065700">
          <w:rPr>
            <w:noProof/>
            <w:webHidden/>
          </w:rPr>
          <w:t>15</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4" w:history="1">
        <w:r w:rsidR="004E6651" w:rsidRPr="00F01F72">
          <w:rPr>
            <w:rStyle w:val="Hipervnculo"/>
            <w:noProof/>
          </w:rPr>
          <w:t>Cuadro 6. Rendimiento (kg/ha) de Quinua en los Ayllus de Chipaya</w:t>
        </w:r>
        <w:r w:rsidR="004E6651">
          <w:rPr>
            <w:noProof/>
            <w:webHidden/>
          </w:rPr>
          <w:tab/>
        </w:r>
        <w:r w:rsidR="004E6651">
          <w:rPr>
            <w:noProof/>
            <w:webHidden/>
          </w:rPr>
          <w:fldChar w:fldCharType="begin"/>
        </w:r>
        <w:r w:rsidR="004E6651">
          <w:rPr>
            <w:noProof/>
            <w:webHidden/>
          </w:rPr>
          <w:instrText xml:space="preserve"> PAGEREF _Toc442937414 \h </w:instrText>
        </w:r>
        <w:r w:rsidR="004E6651">
          <w:rPr>
            <w:noProof/>
            <w:webHidden/>
          </w:rPr>
        </w:r>
        <w:r w:rsidR="004E6651">
          <w:rPr>
            <w:noProof/>
            <w:webHidden/>
          </w:rPr>
          <w:fldChar w:fldCharType="separate"/>
        </w:r>
        <w:r w:rsidR="00065700">
          <w:rPr>
            <w:noProof/>
            <w:webHidden/>
          </w:rPr>
          <w:t>15</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5" w:history="1">
        <w:r w:rsidR="004E6651" w:rsidRPr="00F01F72">
          <w:rPr>
            <w:rStyle w:val="Hipervnculo"/>
            <w:noProof/>
          </w:rPr>
          <w:t>Cuadro 7. Meses de siembra y cosecha del cultivo de Papa en los diferentes Ayllus Chipayas</w:t>
        </w:r>
        <w:r w:rsidR="004E6651">
          <w:rPr>
            <w:noProof/>
            <w:webHidden/>
          </w:rPr>
          <w:tab/>
        </w:r>
        <w:r w:rsidR="004E6651">
          <w:rPr>
            <w:noProof/>
            <w:webHidden/>
          </w:rPr>
          <w:fldChar w:fldCharType="begin"/>
        </w:r>
        <w:r w:rsidR="004E6651">
          <w:rPr>
            <w:noProof/>
            <w:webHidden/>
          </w:rPr>
          <w:instrText xml:space="preserve"> PAGEREF _Toc442937415 \h </w:instrText>
        </w:r>
        <w:r w:rsidR="004E6651">
          <w:rPr>
            <w:noProof/>
            <w:webHidden/>
          </w:rPr>
        </w:r>
        <w:r w:rsidR="004E6651">
          <w:rPr>
            <w:noProof/>
            <w:webHidden/>
          </w:rPr>
          <w:fldChar w:fldCharType="separate"/>
        </w:r>
        <w:r w:rsidR="00065700">
          <w:rPr>
            <w:noProof/>
            <w:webHidden/>
          </w:rPr>
          <w:t>17</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6" w:history="1">
        <w:r w:rsidR="004E6651" w:rsidRPr="00F01F72">
          <w:rPr>
            <w:rStyle w:val="Hipervnculo"/>
            <w:noProof/>
          </w:rPr>
          <w:t>Cuadro 8. Superficie sembrada (m</w:t>
        </w:r>
        <w:r w:rsidR="004E6651" w:rsidRPr="00F01F72">
          <w:rPr>
            <w:rStyle w:val="Hipervnculo"/>
            <w:noProof/>
            <w:vertAlign w:val="superscript"/>
          </w:rPr>
          <w:t>2</w:t>
        </w:r>
        <w:r w:rsidR="004E6651" w:rsidRPr="00F01F72">
          <w:rPr>
            <w:rStyle w:val="Hipervnculo"/>
            <w:noProof/>
          </w:rPr>
          <w:t>) para el cultivo de papa en los ayllus Chipaya</w:t>
        </w:r>
        <w:r w:rsidR="004E6651">
          <w:rPr>
            <w:noProof/>
            <w:webHidden/>
          </w:rPr>
          <w:tab/>
        </w:r>
        <w:r w:rsidR="004E6651">
          <w:rPr>
            <w:noProof/>
            <w:webHidden/>
          </w:rPr>
          <w:fldChar w:fldCharType="begin"/>
        </w:r>
        <w:r w:rsidR="004E6651">
          <w:rPr>
            <w:noProof/>
            <w:webHidden/>
          </w:rPr>
          <w:instrText xml:space="preserve"> PAGEREF _Toc442937416 \h </w:instrText>
        </w:r>
        <w:r w:rsidR="004E6651">
          <w:rPr>
            <w:noProof/>
            <w:webHidden/>
          </w:rPr>
        </w:r>
        <w:r w:rsidR="004E6651">
          <w:rPr>
            <w:noProof/>
            <w:webHidden/>
          </w:rPr>
          <w:fldChar w:fldCharType="separate"/>
        </w:r>
        <w:r w:rsidR="00065700">
          <w:rPr>
            <w:noProof/>
            <w:webHidden/>
          </w:rPr>
          <w:t>17</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7" w:history="1">
        <w:r w:rsidR="004E6651" w:rsidRPr="00F01F72">
          <w:rPr>
            <w:rStyle w:val="Hipervnculo"/>
            <w:noProof/>
          </w:rPr>
          <w:t>Cuadro 9. Cantidad de semilla (kg) utilizada para la siembra de papa en los ayllus de Chipaya</w:t>
        </w:r>
        <w:r w:rsidR="004E6651">
          <w:rPr>
            <w:noProof/>
            <w:webHidden/>
          </w:rPr>
          <w:tab/>
        </w:r>
        <w:r w:rsidR="004E6651">
          <w:rPr>
            <w:noProof/>
            <w:webHidden/>
          </w:rPr>
          <w:fldChar w:fldCharType="begin"/>
        </w:r>
        <w:r w:rsidR="004E6651">
          <w:rPr>
            <w:noProof/>
            <w:webHidden/>
          </w:rPr>
          <w:instrText xml:space="preserve"> PAGEREF _Toc442937417 \h </w:instrText>
        </w:r>
        <w:r w:rsidR="004E6651">
          <w:rPr>
            <w:noProof/>
            <w:webHidden/>
          </w:rPr>
        </w:r>
        <w:r w:rsidR="004E6651">
          <w:rPr>
            <w:noProof/>
            <w:webHidden/>
          </w:rPr>
          <w:fldChar w:fldCharType="separate"/>
        </w:r>
        <w:r w:rsidR="00065700">
          <w:rPr>
            <w:noProof/>
            <w:webHidden/>
          </w:rPr>
          <w:t>18</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8" w:history="1">
        <w:r w:rsidR="004E6651" w:rsidRPr="00F01F72">
          <w:rPr>
            <w:rStyle w:val="Hipervnculo"/>
            <w:noProof/>
          </w:rPr>
          <w:t>Cuadro 10. Producción (kg) de papa en los ayllus de Chipaya</w:t>
        </w:r>
        <w:r w:rsidR="004E6651">
          <w:rPr>
            <w:noProof/>
            <w:webHidden/>
          </w:rPr>
          <w:tab/>
        </w:r>
        <w:r w:rsidR="004E6651">
          <w:rPr>
            <w:noProof/>
            <w:webHidden/>
          </w:rPr>
          <w:fldChar w:fldCharType="begin"/>
        </w:r>
        <w:r w:rsidR="004E6651">
          <w:rPr>
            <w:noProof/>
            <w:webHidden/>
          </w:rPr>
          <w:instrText xml:space="preserve"> PAGEREF _Toc442937418 \h </w:instrText>
        </w:r>
        <w:r w:rsidR="004E6651">
          <w:rPr>
            <w:noProof/>
            <w:webHidden/>
          </w:rPr>
        </w:r>
        <w:r w:rsidR="004E6651">
          <w:rPr>
            <w:noProof/>
            <w:webHidden/>
          </w:rPr>
          <w:fldChar w:fldCharType="separate"/>
        </w:r>
        <w:r w:rsidR="00065700">
          <w:rPr>
            <w:noProof/>
            <w:webHidden/>
          </w:rPr>
          <w:t>19</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19" w:history="1">
        <w:r w:rsidR="004E6651" w:rsidRPr="00F01F72">
          <w:rPr>
            <w:rStyle w:val="Hipervnculo"/>
            <w:noProof/>
          </w:rPr>
          <w:t>Cuadro 11. Rendimiento (kg/ha) de papa en los ayllus de Chipaya</w:t>
        </w:r>
        <w:r w:rsidR="004E6651">
          <w:rPr>
            <w:noProof/>
            <w:webHidden/>
          </w:rPr>
          <w:tab/>
        </w:r>
        <w:r w:rsidR="004E6651">
          <w:rPr>
            <w:noProof/>
            <w:webHidden/>
          </w:rPr>
          <w:fldChar w:fldCharType="begin"/>
        </w:r>
        <w:r w:rsidR="004E6651">
          <w:rPr>
            <w:noProof/>
            <w:webHidden/>
          </w:rPr>
          <w:instrText xml:space="preserve"> PAGEREF _Toc442937419 \h </w:instrText>
        </w:r>
        <w:r w:rsidR="004E6651">
          <w:rPr>
            <w:noProof/>
            <w:webHidden/>
          </w:rPr>
        </w:r>
        <w:r w:rsidR="004E6651">
          <w:rPr>
            <w:noProof/>
            <w:webHidden/>
          </w:rPr>
          <w:fldChar w:fldCharType="separate"/>
        </w:r>
        <w:r w:rsidR="00065700">
          <w:rPr>
            <w:noProof/>
            <w:webHidden/>
          </w:rPr>
          <w:t>19</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0" w:history="1">
        <w:r w:rsidR="004E6651" w:rsidRPr="00F01F72">
          <w:rPr>
            <w:rStyle w:val="Hipervnculo"/>
            <w:noProof/>
          </w:rPr>
          <w:t>Cuadro 12. Meses de siembra y cosecha del cultivo de Cañahua en los Ayllus Chipaya</w:t>
        </w:r>
        <w:r w:rsidR="004E6651">
          <w:rPr>
            <w:noProof/>
            <w:webHidden/>
          </w:rPr>
          <w:tab/>
        </w:r>
        <w:r w:rsidR="004E6651">
          <w:rPr>
            <w:noProof/>
            <w:webHidden/>
          </w:rPr>
          <w:fldChar w:fldCharType="begin"/>
        </w:r>
        <w:r w:rsidR="004E6651">
          <w:rPr>
            <w:noProof/>
            <w:webHidden/>
          </w:rPr>
          <w:instrText xml:space="preserve"> PAGEREF _Toc442937420 \h </w:instrText>
        </w:r>
        <w:r w:rsidR="004E6651">
          <w:rPr>
            <w:noProof/>
            <w:webHidden/>
          </w:rPr>
        </w:r>
        <w:r w:rsidR="004E6651">
          <w:rPr>
            <w:noProof/>
            <w:webHidden/>
          </w:rPr>
          <w:fldChar w:fldCharType="separate"/>
        </w:r>
        <w:r w:rsidR="00065700">
          <w:rPr>
            <w:noProof/>
            <w:webHidden/>
          </w:rPr>
          <w:t>21</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1" w:history="1">
        <w:r w:rsidR="004E6651" w:rsidRPr="00F01F72">
          <w:rPr>
            <w:rStyle w:val="Hipervnculo"/>
            <w:noProof/>
          </w:rPr>
          <w:t>Cuadro 13. Superficie sembrada (m</w:t>
        </w:r>
        <w:r w:rsidR="004E6651" w:rsidRPr="00F01F72">
          <w:rPr>
            <w:rStyle w:val="Hipervnculo"/>
            <w:noProof/>
            <w:vertAlign w:val="superscript"/>
          </w:rPr>
          <w:t>2</w:t>
        </w:r>
        <w:r w:rsidR="004E6651" w:rsidRPr="00F01F72">
          <w:rPr>
            <w:rStyle w:val="Hipervnculo"/>
            <w:noProof/>
          </w:rPr>
          <w:t>) de cañahua en los ayllus Chipaya</w:t>
        </w:r>
        <w:r w:rsidR="004E6651">
          <w:rPr>
            <w:noProof/>
            <w:webHidden/>
          </w:rPr>
          <w:tab/>
        </w:r>
        <w:r w:rsidR="004E6651">
          <w:rPr>
            <w:noProof/>
            <w:webHidden/>
          </w:rPr>
          <w:fldChar w:fldCharType="begin"/>
        </w:r>
        <w:r w:rsidR="004E6651">
          <w:rPr>
            <w:noProof/>
            <w:webHidden/>
          </w:rPr>
          <w:instrText xml:space="preserve"> PAGEREF _Toc442937421 \h </w:instrText>
        </w:r>
        <w:r w:rsidR="004E6651">
          <w:rPr>
            <w:noProof/>
            <w:webHidden/>
          </w:rPr>
        </w:r>
        <w:r w:rsidR="004E6651">
          <w:rPr>
            <w:noProof/>
            <w:webHidden/>
          </w:rPr>
          <w:fldChar w:fldCharType="separate"/>
        </w:r>
        <w:r w:rsidR="00065700">
          <w:rPr>
            <w:noProof/>
            <w:webHidden/>
          </w:rPr>
          <w:t>21</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2" w:history="1">
        <w:r w:rsidR="004E6651" w:rsidRPr="00F01F72">
          <w:rPr>
            <w:rStyle w:val="Hipervnculo"/>
            <w:noProof/>
          </w:rPr>
          <w:t>Cuadro 14. Cantidad de semilla (kg) utilizada en los ayllus Chipaya</w:t>
        </w:r>
        <w:r w:rsidR="004E6651">
          <w:rPr>
            <w:noProof/>
            <w:webHidden/>
          </w:rPr>
          <w:tab/>
        </w:r>
        <w:r w:rsidR="004E6651">
          <w:rPr>
            <w:noProof/>
            <w:webHidden/>
          </w:rPr>
          <w:fldChar w:fldCharType="begin"/>
        </w:r>
        <w:r w:rsidR="004E6651">
          <w:rPr>
            <w:noProof/>
            <w:webHidden/>
          </w:rPr>
          <w:instrText xml:space="preserve"> PAGEREF _Toc442937422 \h </w:instrText>
        </w:r>
        <w:r w:rsidR="004E6651">
          <w:rPr>
            <w:noProof/>
            <w:webHidden/>
          </w:rPr>
        </w:r>
        <w:r w:rsidR="004E6651">
          <w:rPr>
            <w:noProof/>
            <w:webHidden/>
          </w:rPr>
          <w:fldChar w:fldCharType="separate"/>
        </w:r>
        <w:r w:rsidR="00065700">
          <w:rPr>
            <w:noProof/>
            <w:webHidden/>
          </w:rPr>
          <w:t>22</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3" w:history="1">
        <w:r w:rsidR="004E6651" w:rsidRPr="00F01F72">
          <w:rPr>
            <w:rStyle w:val="Hipervnculo"/>
            <w:noProof/>
          </w:rPr>
          <w:t>Cuadro 15. Producción (kg) de cañahua en los ayllus Chipaya</w:t>
        </w:r>
        <w:r w:rsidR="004E6651">
          <w:rPr>
            <w:noProof/>
            <w:webHidden/>
          </w:rPr>
          <w:tab/>
        </w:r>
        <w:r w:rsidR="004E6651">
          <w:rPr>
            <w:noProof/>
            <w:webHidden/>
          </w:rPr>
          <w:fldChar w:fldCharType="begin"/>
        </w:r>
        <w:r w:rsidR="004E6651">
          <w:rPr>
            <w:noProof/>
            <w:webHidden/>
          </w:rPr>
          <w:instrText xml:space="preserve"> PAGEREF _Toc442937423 \h </w:instrText>
        </w:r>
        <w:r w:rsidR="004E6651">
          <w:rPr>
            <w:noProof/>
            <w:webHidden/>
          </w:rPr>
        </w:r>
        <w:r w:rsidR="004E6651">
          <w:rPr>
            <w:noProof/>
            <w:webHidden/>
          </w:rPr>
          <w:fldChar w:fldCharType="separate"/>
        </w:r>
        <w:r w:rsidR="00065700">
          <w:rPr>
            <w:noProof/>
            <w:webHidden/>
          </w:rPr>
          <w:t>23</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4" w:history="1">
        <w:r w:rsidR="004E6651" w:rsidRPr="00F01F72">
          <w:rPr>
            <w:rStyle w:val="Hipervnculo"/>
            <w:noProof/>
          </w:rPr>
          <w:t>Cuadro 16. Rendimiento (kg/ha) de cañahua en los ayllus Chipaya</w:t>
        </w:r>
        <w:r w:rsidR="004E6651">
          <w:rPr>
            <w:noProof/>
            <w:webHidden/>
          </w:rPr>
          <w:tab/>
        </w:r>
        <w:r w:rsidR="004E6651">
          <w:rPr>
            <w:noProof/>
            <w:webHidden/>
          </w:rPr>
          <w:fldChar w:fldCharType="begin"/>
        </w:r>
        <w:r w:rsidR="004E6651">
          <w:rPr>
            <w:noProof/>
            <w:webHidden/>
          </w:rPr>
          <w:instrText xml:space="preserve"> PAGEREF _Toc442937424 \h </w:instrText>
        </w:r>
        <w:r w:rsidR="004E6651">
          <w:rPr>
            <w:noProof/>
            <w:webHidden/>
          </w:rPr>
        </w:r>
        <w:r w:rsidR="004E6651">
          <w:rPr>
            <w:noProof/>
            <w:webHidden/>
          </w:rPr>
          <w:fldChar w:fldCharType="separate"/>
        </w:r>
        <w:r w:rsidR="00065700">
          <w:rPr>
            <w:noProof/>
            <w:webHidden/>
          </w:rPr>
          <w:t>23</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5" w:history="1">
        <w:r w:rsidR="004E6651" w:rsidRPr="00F01F72">
          <w:rPr>
            <w:rStyle w:val="Hipervnculo"/>
            <w:noProof/>
          </w:rPr>
          <w:t>Cuadro 17. Tenencia de ganado en los Ayllus de Chipaya</w:t>
        </w:r>
        <w:r w:rsidR="004E6651">
          <w:rPr>
            <w:noProof/>
            <w:webHidden/>
          </w:rPr>
          <w:tab/>
        </w:r>
        <w:r w:rsidR="004E6651">
          <w:rPr>
            <w:noProof/>
            <w:webHidden/>
          </w:rPr>
          <w:fldChar w:fldCharType="begin"/>
        </w:r>
        <w:r w:rsidR="004E6651">
          <w:rPr>
            <w:noProof/>
            <w:webHidden/>
          </w:rPr>
          <w:instrText xml:space="preserve"> PAGEREF _Toc442937425 \h </w:instrText>
        </w:r>
        <w:r w:rsidR="004E6651">
          <w:rPr>
            <w:noProof/>
            <w:webHidden/>
          </w:rPr>
        </w:r>
        <w:r w:rsidR="004E6651">
          <w:rPr>
            <w:noProof/>
            <w:webHidden/>
          </w:rPr>
          <w:fldChar w:fldCharType="separate"/>
        </w:r>
        <w:r w:rsidR="00065700">
          <w:rPr>
            <w:noProof/>
            <w:webHidden/>
          </w:rPr>
          <w:t>25</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6" w:history="1">
        <w:r w:rsidR="004E6651" w:rsidRPr="00F01F72">
          <w:rPr>
            <w:rStyle w:val="Hipervnculo"/>
            <w:noProof/>
          </w:rPr>
          <w:t>Cuadro 18. Unidades de ovejas destinadas al consumo en los Ayllus de Chipaya</w:t>
        </w:r>
        <w:r w:rsidR="004E6651">
          <w:rPr>
            <w:noProof/>
            <w:webHidden/>
          </w:rPr>
          <w:tab/>
        </w:r>
        <w:r w:rsidR="004E6651">
          <w:rPr>
            <w:noProof/>
            <w:webHidden/>
          </w:rPr>
          <w:fldChar w:fldCharType="begin"/>
        </w:r>
        <w:r w:rsidR="004E6651">
          <w:rPr>
            <w:noProof/>
            <w:webHidden/>
          </w:rPr>
          <w:instrText xml:space="preserve"> PAGEREF _Toc442937426 \h </w:instrText>
        </w:r>
        <w:r w:rsidR="004E6651">
          <w:rPr>
            <w:noProof/>
            <w:webHidden/>
          </w:rPr>
        </w:r>
        <w:r w:rsidR="004E6651">
          <w:rPr>
            <w:noProof/>
            <w:webHidden/>
          </w:rPr>
          <w:fldChar w:fldCharType="separate"/>
        </w:r>
        <w:r w:rsidR="00065700">
          <w:rPr>
            <w:noProof/>
            <w:webHidden/>
          </w:rPr>
          <w:t>26</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7" w:history="1">
        <w:r w:rsidR="004E6651" w:rsidRPr="00F01F72">
          <w:rPr>
            <w:rStyle w:val="Hipervnculo"/>
            <w:noProof/>
          </w:rPr>
          <w:t>Cuadro 19. Cantidad de ovejas vendidas, precio e ingreso anual en los Ayllus de Chipaya.</w:t>
        </w:r>
        <w:r w:rsidR="004E6651">
          <w:rPr>
            <w:noProof/>
            <w:webHidden/>
          </w:rPr>
          <w:tab/>
        </w:r>
        <w:r w:rsidR="004E6651">
          <w:rPr>
            <w:noProof/>
            <w:webHidden/>
          </w:rPr>
          <w:fldChar w:fldCharType="begin"/>
        </w:r>
        <w:r w:rsidR="004E6651">
          <w:rPr>
            <w:noProof/>
            <w:webHidden/>
          </w:rPr>
          <w:instrText xml:space="preserve"> PAGEREF _Toc442937427 \h </w:instrText>
        </w:r>
        <w:r w:rsidR="004E6651">
          <w:rPr>
            <w:noProof/>
            <w:webHidden/>
          </w:rPr>
        </w:r>
        <w:r w:rsidR="004E6651">
          <w:rPr>
            <w:noProof/>
            <w:webHidden/>
          </w:rPr>
          <w:fldChar w:fldCharType="separate"/>
        </w:r>
        <w:r w:rsidR="00065700">
          <w:rPr>
            <w:noProof/>
            <w:webHidden/>
          </w:rPr>
          <w:t>26</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8" w:history="1">
        <w:r w:rsidR="004E6651" w:rsidRPr="00F01F72">
          <w:rPr>
            <w:rStyle w:val="Hipervnculo"/>
            <w:noProof/>
          </w:rPr>
          <w:t>Cuadro 20. Mortalidad anual de ovejas por familia en los Ayllus de Chipaya</w:t>
        </w:r>
        <w:r w:rsidR="004E6651">
          <w:rPr>
            <w:noProof/>
            <w:webHidden/>
          </w:rPr>
          <w:tab/>
        </w:r>
        <w:r w:rsidR="004E6651">
          <w:rPr>
            <w:noProof/>
            <w:webHidden/>
          </w:rPr>
          <w:fldChar w:fldCharType="begin"/>
        </w:r>
        <w:r w:rsidR="004E6651">
          <w:rPr>
            <w:noProof/>
            <w:webHidden/>
          </w:rPr>
          <w:instrText xml:space="preserve"> PAGEREF _Toc442937428 \h </w:instrText>
        </w:r>
        <w:r w:rsidR="004E6651">
          <w:rPr>
            <w:noProof/>
            <w:webHidden/>
          </w:rPr>
        </w:r>
        <w:r w:rsidR="004E6651">
          <w:rPr>
            <w:noProof/>
            <w:webHidden/>
          </w:rPr>
          <w:fldChar w:fldCharType="separate"/>
        </w:r>
        <w:r w:rsidR="00065700">
          <w:rPr>
            <w:noProof/>
            <w:webHidden/>
          </w:rPr>
          <w:t>27</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29" w:history="1">
        <w:r w:rsidR="004E6651" w:rsidRPr="00F01F72">
          <w:rPr>
            <w:rStyle w:val="Hipervnculo"/>
            <w:noProof/>
          </w:rPr>
          <w:t>Cuadro 21. Cantidad de Llamas y chanchos por familia en los Ayllus de Chipaya.</w:t>
        </w:r>
        <w:r w:rsidR="004E6651">
          <w:rPr>
            <w:noProof/>
            <w:webHidden/>
          </w:rPr>
          <w:tab/>
        </w:r>
        <w:r w:rsidR="004E6651">
          <w:rPr>
            <w:noProof/>
            <w:webHidden/>
          </w:rPr>
          <w:fldChar w:fldCharType="begin"/>
        </w:r>
        <w:r w:rsidR="004E6651">
          <w:rPr>
            <w:noProof/>
            <w:webHidden/>
          </w:rPr>
          <w:instrText xml:space="preserve"> PAGEREF _Toc442937429 \h </w:instrText>
        </w:r>
        <w:r w:rsidR="004E6651">
          <w:rPr>
            <w:noProof/>
            <w:webHidden/>
          </w:rPr>
        </w:r>
        <w:r w:rsidR="004E6651">
          <w:rPr>
            <w:noProof/>
            <w:webHidden/>
          </w:rPr>
          <w:fldChar w:fldCharType="separate"/>
        </w:r>
        <w:r w:rsidR="00065700">
          <w:rPr>
            <w:noProof/>
            <w:webHidden/>
          </w:rPr>
          <w:t>28</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30" w:history="1">
        <w:r w:rsidR="004E6651" w:rsidRPr="00F01F72">
          <w:rPr>
            <w:rStyle w:val="Hipervnculo"/>
            <w:noProof/>
          </w:rPr>
          <w:t>Cuadro 22. Consumo, venta  anual y precio por llama por familia en los Ayllus de Chipaya</w:t>
        </w:r>
        <w:r w:rsidR="004E6651">
          <w:rPr>
            <w:noProof/>
            <w:webHidden/>
          </w:rPr>
          <w:tab/>
        </w:r>
        <w:r w:rsidR="004E6651">
          <w:rPr>
            <w:noProof/>
            <w:webHidden/>
          </w:rPr>
          <w:fldChar w:fldCharType="begin"/>
        </w:r>
        <w:r w:rsidR="004E6651">
          <w:rPr>
            <w:noProof/>
            <w:webHidden/>
          </w:rPr>
          <w:instrText xml:space="preserve"> PAGEREF _Toc442937430 \h </w:instrText>
        </w:r>
        <w:r w:rsidR="004E6651">
          <w:rPr>
            <w:noProof/>
            <w:webHidden/>
          </w:rPr>
        </w:r>
        <w:r w:rsidR="004E6651">
          <w:rPr>
            <w:noProof/>
            <w:webHidden/>
          </w:rPr>
          <w:fldChar w:fldCharType="separate"/>
        </w:r>
        <w:r w:rsidR="00065700">
          <w:rPr>
            <w:noProof/>
            <w:webHidden/>
          </w:rPr>
          <w:t>29</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31" w:history="1">
        <w:r w:rsidR="004E6651" w:rsidRPr="00F01F72">
          <w:rPr>
            <w:rStyle w:val="Hipervnculo"/>
            <w:noProof/>
          </w:rPr>
          <w:t>Cuadro 23. Consumo, venta  anual y precio por Cerdos por familia en los Ayllus de Chipaya</w:t>
        </w:r>
        <w:r w:rsidR="004E6651">
          <w:rPr>
            <w:noProof/>
            <w:webHidden/>
          </w:rPr>
          <w:tab/>
        </w:r>
        <w:r w:rsidR="004E6651">
          <w:rPr>
            <w:noProof/>
            <w:webHidden/>
          </w:rPr>
          <w:fldChar w:fldCharType="begin"/>
        </w:r>
        <w:r w:rsidR="004E6651">
          <w:rPr>
            <w:noProof/>
            <w:webHidden/>
          </w:rPr>
          <w:instrText xml:space="preserve"> PAGEREF _Toc442937431 \h </w:instrText>
        </w:r>
        <w:r w:rsidR="004E6651">
          <w:rPr>
            <w:noProof/>
            <w:webHidden/>
          </w:rPr>
        </w:r>
        <w:r w:rsidR="004E6651">
          <w:rPr>
            <w:noProof/>
            <w:webHidden/>
          </w:rPr>
          <w:fldChar w:fldCharType="separate"/>
        </w:r>
        <w:r w:rsidR="00065700">
          <w:rPr>
            <w:noProof/>
            <w:webHidden/>
          </w:rPr>
          <w:t>29</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32" w:history="1">
        <w:r w:rsidR="004E6651" w:rsidRPr="00F01F72">
          <w:rPr>
            <w:rStyle w:val="Hipervnculo"/>
            <w:noProof/>
          </w:rPr>
          <w:t>Cuadro 24. Mortalidad anual de Llamas y Cerdos por familia en los Ayllus de Chipaya</w:t>
        </w:r>
        <w:r w:rsidR="004E6651">
          <w:rPr>
            <w:noProof/>
            <w:webHidden/>
          </w:rPr>
          <w:tab/>
        </w:r>
        <w:r w:rsidR="004E6651">
          <w:rPr>
            <w:noProof/>
            <w:webHidden/>
          </w:rPr>
          <w:fldChar w:fldCharType="begin"/>
        </w:r>
        <w:r w:rsidR="004E6651">
          <w:rPr>
            <w:noProof/>
            <w:webHidden/>
          </w:rPr>
          <w:instrText xml:space="preserve"> PAGEREF _Toc442937432 \h </w:instrText>
        </w:r>
        <w:r w:rsidR="004E6651">
          <w:rPr>
            <w:noProof/>
            <w:webHidden/>
          </w:rPr>
        </w:r>
        <w:r w:rsidR="004E6651">
          <w:rPr>
            <w:noProof/>
            <w:webHidden/>
          </w:rPr>
          <w:fldChar w:fldCharType="separate"/>
        </w:r>
        <w:r w:rsidR="00065700">
          <w:rPr>
            <w:noProof/>
            <w:webHidden/>
          </w:rPr>
          <w:t>30</w:t>
        </w:r>
        <w:r w:rsidR="004E6651">
          <w:rPr>
            <w:noProof/>
            <w:webHidden/>
          </w:rPr>
          <w:fldChar w:fldCharType="end"/>
        </w:r>
      </w:hyperlink>
    </w:p>
    <w:p w:rsidR="004E6651" w:rsidRDefault="006E6C2C" w:rsidP="004E6651">
      <w:pPr>
        <w:pStyle w:val="Tabladeilustraciones"/>
        <w:tabs>
          <w:tab w:val="right" w:leader="dot" w:pos="9508"/>
        </w:tabs>
        <w:spacing w:before="120" w:after="120" w:line="240" w:lineRule="auto"/>
        <w:rPr>
          <w:rFonts w:eastAsiaTheme="minorEastAsia"/>
          <w:noProof/>
          <w:lang w:eastAsia="es-BO"/>
        </w:rPr>
      </w:pPr>
      <w:hyperlink w:anchor="_Toc442937433" w:history="1">
        <w:r w:rsidR="004E6651" w:rsidRPr="00F01F72">
          <w:rPr>
            <w:rStyle w:val="Hipervnculo"/>
            <w:noProof/>
          </w:rPr>
          <w:t>Cuadro 25. Ingreso anual por venta de Llamas y Cerdos por familia en los Ayllus de Chipaya</w:t>
        </w:r>
        <w:r w:rsidR="004E6651">
          <w:rPr>
            <w:noProof/>
            <w:webHidden/>
          </w:rPr>
          <w:tab/>
        </w:r>
        <w:r w:rsidR="004E6651">
          <w:rPr>
            <w:noProof/>
            <w:webHidden/>
          </w:rPr>
          <w:fldChar w:fldCharType="begin"/>
        </w:r>
        <w:r w:rsidR="004E6651">
          <w:rPr>
            <w:noProof/>
            <w:webHidden/>
          </w:rPr>
          <w:instrText xml:space="preserve"> PAGEREF _Toc442937433 \h </w:instrText>
        </w:r>
        <w:r w:rsidR="004E6651">
          <w:rPr>
            <w:noProof/>
            <w:webHidden/>
          </w:rPr>
        </w:r>
        <w:r w:rsidR="004E6651">
          <w:rPr>
            <w:noProof/>
            <w:webHidden/>
          </w:rPr>
          <w:fldChar w:fldCharType="separate"/>
        </w:r>
        <w:r w:rsidR="00065700">
          <w:rPr>
            <w:noProof/>
            <w:webHidden/>
          </w:rPr>
          <w:t>30</w:t>
        </w:r>
        <w:r w:rsidR="004E6651">
          <w:rPr>
            <w:noProof/>
            <w:webHidden/>
          </w:rPr>
          <w:fldChar w:fldCharType="end"/>
        </w:r>
      </w:hyperlink>
    </w:p>
    <w:p w:rsidR="00A3663E" w:rsidRDefault="00E939E2" w:rsidP="004E6651">
      <w:pPr>
        <w:pStyle w:val="Prrafodelista"/>
        <w:spacing w:before="120" w:after="120" w:line="240" w:lineRule="auto"/>
        <w:contextualSpacing w:val="0"/>
        <w:jc w:val="both"/>
        <w:rPr>
          <w:sz w:val="24"/>
          <w:szCs w:val="24"/>
        </w:rPr>
      </w:pPr>
      <w:r>
        <w:rPr>
          <w:sz w:val="24"/>
          <w:szCs w:val="24"/>
        </w:rPr>
        <w:fldChar w:fldCharType="end"/>
      </w: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C42921" w:rsidRDefault="00C42921" w:rsidP="000B0F85">
      <w:pPr>
        <w:pStyle w:val="Tabladeilustraciones"/>
        <w:tabs>
          <w:tab w:val="right" w:leader="dot" w:pos="9508"/>
        </w:tabs>
        <w:jc w:val="center"/>
        <w:rPr>
          <w:b/>
          <w:sz w:val="24"/>
          <w:szCs w:val="24"/>
        </w:rPr>
      </w:pPr>
    </w:p>
    <w:p w:rsidR="000B0F85" w:rsidRPr="000B0F85" w:rsidRDefault="000B0F85" w:rsidP="000B0F85">
      <w:pPr>
        <w:pStyle w:val="Tabladeilustraciones"/>
        <w:tabs>
          <w:tab w:val="right" w:leader="dot" w:pos="9508"/>
        </w:tabs>
        <w:jc w:val="center"/>
        <w:rPr>
          <w:b/>
          <w:sz w:val="24"/>
          <w:szCs w:val="24"/>
        </w:rPr>
      </w:pPr>
      <w:r w:rsidRPr="000B0F85">
        <w:rPr>
          <w:b/>
          <w:sz w:val="24"/>
          <w:szCs w:val="24"/>
        </w:rPr>
        <w:t>Índice de figuras</w:t>
      </w:r>
    </w:p>
    <w:p w:rsidR="00984C29" w:rsidRDefault="000B0F85" w:rsidP="00984C29">
      <w:pPr>
        <w:pStyle w:val="Tabladeilustraciones"/>
        <w:tabs>
          <w:tab w:val="right" w:leader="dot" w:pos="9508"/>
        </w:tabs>
        <w:spacing w:before="120" w:after="120"/>
        <w:rPr>
          <w:rFonts w:eastAsiaTheme="minorEastAsia"/>
          <w:noProof/>
          <w:lang w:eastAsia="es-BO"/>
        </w:rPr>
      </w:pPr>
      <w:r>
        <w:rPr>
          <w:sz w:val="24"/>
          <w:szCs w:val="24"/>
        </w:rPr>
        <w:fldChar w:fldCharType="begin"/>
      </w:r>
      <w:r>
        <w:rPr>
          <w:sz w:val="24"/>
          <w:szCs w:val="24"/>
        </w:rPr>
        <w:instrText xml:space="preserve"> TOC \h \z \c "Figura" </w:instrText>
      </w:r>
      <w:r>
        <w:rPr>
          <w:sz w:val="24"/>
          <w:szCs w:val="24"/>
        </w:rPr>
        <w:fldChar w:fldCharType="separate"/>
      </w:r>
      <w:hyperlink w:anchor="_Toc448981787" w:history="1">
        <w:r w:rsidR="00984C29" w:rsidRPr="007A0AE3">
          <w:rPr>
            <w:rStyle w:val="Hipervnculo"/>
            <w:noProof/>
          </w:rPr>
          <w:t>Figura 1. Ubicación del Municipio Chipaya</w:t>
        </w:r>
        <w:r w:rsidR="00984C29">
          <w:rPr>
            <w:noProof/>
            <w:webHidden/>
          </w:rPr>
          <w:tab/>
        </w:r>
        <w:r w:rsidR="00984C29">
          <w:rPr>
            <w:noProof/>
            <w:webHidden/>
          </w:rPr>
          <w:fldChar w:fldCharType="begin"/>
        </w:r>
        <w:r w:rsidR="00984C29">
          <w:rPr>
            <w:noProof/>
            <w:webHidden/>
          </w:rPr>
          <w:instrText xml:space="preserve"> PAGEREF _Toc448981787 \h </w:instrText>
        </w:r>
        <w:r w:rsidR="00984C29">
          <w:rPr>
            <w:noProof/>
            <w:webHidden/>
          </w:rPr>
        </w:r>
        <w:r w:rsidR="00984C29">
          <w:rPr>
            <w:noProof/>
            <w:webHidden/>
          </w:rPr>
          <w:fldChar w:fldCharType="separate"/>
        </w:r>
        <w:r w:rsidR="00984C29">
          <w:rPr>
            <w:noProof/>
            <w:webHidden/>
          </w:rPr>
          <w:t>10</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88" w:history="1">
        <w:r w:rsidR="00984C29" w:rsidRPr="007A0AE3">
          <w:rPr>
            <w:rStyle w:val="Hipervnculo"/>
            <w:noProof/>
          </w:rPr>
          <w:t>Figura 2. Familias Chipayas que cultivan Quinua, papa y cañahua</w:t>
        </w:r>
        <w:r w:rsidR="00984C29">
          <w:rPr>
            <w:noProof/>
            <w:webHidden/>
          </w:rPr>
          <w:tab/>
        </w:r>
        <w:r w:rsidR="00984C29">
          <w:rPr>
            <w:noProof/>
            <w:webHidden/>
          </w:rPr>
          <w:fldChar w:fldCharType="begin"/>
        </w:r>
        <w:r w:rsidR="00984C29">
          <w:rPr>
            <w:noProof/>
            <w:webHidden/>
          </w:rPr>
          <w:instrText xml:space="preserve"> PAGEREF _Toc448981788 \h </w:instrText>
        </w:r>
        <w:r w:rsidR="00984C29">
          <w:rPr>
            <w:noProof/>
            <w:webHidden/>
          </w:rPr>
        </w:r>
        <w:r w:rsidR="00984C29">
          <w:rPr>
            <w:noProof/>
            <w:webHidden/>
          </w:rPr>
          <w:fldChar w:fldCharType="separate"/>
        </w:r>
        <w:r w:rsidR="00984C29">
          <w:rPr>
            <w:noProof/>
            <w:webHidden/>
          </w:rPr>
          <w:t>12</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89" w:history="1">
        <w:r w:rsidR="00984C29" w:rsidRPr="007A0AE3">
          <w:rPr>
            <w:rStyle w:val="Hipervnculo"/>
            <w:noProof/>
          </w:rPr>
          <w:t>Figura 3. Variedades de semilla de Quinua que usan las familias Chipayas</w:t>
        </w:r>
        <w:r w:rsidR="00984C29">
          <w:rPr>
            <w:noProof/>
            <w:webHidden/>
          </w:rPr>
          <w:tab/>
        </w:r>
        <w:r w:rsidR="00984C29">
          <w:rPr>
            <w:noProof/>
            <w:webHidden/>
          </w:rPr>
          <w:fldChar w:fldCharType="begin"/>
        </w:r>
        <w:r w:rsidR="00984C29">
          <w:rPr>
            <w:noProof/>
            <w:webHidden/>
          </w:rPr>
          <w:instrText xml:space="preserve"> PAGEREF _Toc448981789 \h </w:instrText>
        </w:r>
        <w:r w:rsidR="00984C29">
          <w:rPr>
            <w:noProof/>
            <w:webHidden/>
          </w:rPr>
        </w:r>
        <w:r w:rsidR="00984C29">
          <w:rPr>
            <w:noProof/>
            <w:webHidden/>
          </w:rPr>
          <w:fldChar w:fldCharType="separate"/>
        </w:r>
        <w:r w:rsidR="00984C29">
          <w:rPr>
            <w:noProof/>
            <w:webHidden/>
          </w:rPr>
          <w:t>13</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0" w:history="1">
        <w:r w:rsidR="00984C29" w:rsidRPr="007A0AE3">
          <w:rPr>
            <w:rStyle w:val="Hipervnculo"/>
            <w:noProof/>
          </w:rPr>
          <w:t>Figura 4. Lugares de compra de semilla de quinua por las familias Chipayas</w:t>
        </w:r>
        <w:r w:rsidR="00984C29">
          <w:rPr>
            <w:noProof/>
            <w:webHidden/>
          </w:rPr>
          <w:tab/>
        </w:r>
        <w:r w:rsidR="00984C29">
          <w:rPr>
            <w:noProof/>
            <w:webHidden/>
          </w:rPr>
          <w:fldChar w:fldCharType="begin"/>
        </w:r>
        <w:r w:rsidR="00984C29">
          <w:rPr>
            <w:noProof/>
            <w:webHidden/>
          </w:rPr>
          <w:instrText xml:space="preserve"> PAGEREF _Toc448981790 \h </w:instrText>
        </w:r>
        <w:r w:rsidR="00984C29">
          <w:rPr>
            <w:noProof/>
            <w:webHidden/>
          </w:rPr>
        </w:r>
        <w:r w:rsidR="00984C29">
          <w:rPr>
            <w:noProof/>
            <w:webHidden/>
          </w:rPr>
          <w:fldChar w:fldCharType="separate"/>
        </w:r>
        <w:r w:rsidR="00984C29">
          <w:rPr>
            <w:noProof/>
            <w:webHidden/>
          </w:rPr>
          <w:t>14</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1" w:history="1">
        <w:r w:rsidR="00984C29" w:rsidRPr="007A0AE3">
          <w:rPr>
            <w:rStyle w:val="Hipervnculo"/>
            <w:noProof/>
          </w:rPr>
          <w:t>Figura 5. Selección de semilla de Quinua en los Ayllus Chipaya</w:t>
        </w:r>
        <w:r w:rsidR="00984C29">
          <w:rPr>
            <w:noProof/>
            <w:webHidden/>
          </w:rPr>
          <w:tab/>
        </w:r>
        <w:r w:rsidR="00984C29">
          <w:rPr>
            <w:noProof/>
            <w:webHidden/>
          </w:rPr>
          <w:fldChar w:fldCharType="begin"/>
        </w:r>
        <w:r w:rsidR="00984C29">
          <w:rPr>
            <w:noProof/>
            <w:webHidden/>
          </w:rPr>
          <w:instrText xml:space="preserve"> PAGEREF _Toc448981791 \h </w:instrText>
        </w:r>
        <w:r w:rsidR="00984C29">
          <w:rPr>
            <w:noProof/>
            <w:webHidden/>
          </w:rPr>
        </w:r>
        <w:r w:rsidR="00984C29">
          <w:rPr>
            <w:noProof/>
            <w:webHidden/>
          </w:rPr>
          <w:fldChar w:fldCharType="separate"/>
        </w:r>
        <w:r w:rsidR="00984C29">
          <w:rPr>
            <w:noProof/>
            <w:webHidden/>
          </w:rPr>
          <w:t>15</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2" w:history="1">
        <w:r w:rsidR="00984C29" w:rsidRPr="007A0AE3">
          <w:rPr>
            <w:rStyle w:val="Hipervnculo"/>
            <w:noProof/>
          </w:rPr>
          <w:t>Figura 6. Labores culturales para el cuidado del cultivo de quinua en los Ayllus Chipaya</w:t>
        </w:r>
        <w:r w:rsidR="00984C29">
          <w:rPr>
            <w:noProof/>
            <w:webHidden/>
          </w:rPr>
          <w:tab/>
        </w:r>
        <w:r w:rsidR="00984C29">
          <w:rPr>
            <w:noProof/>
            <w:webHidden/>
          </w:rPr>
          <w:fldChar w:fldCharType="begin"/>
        </w:r>
        <w:r w:rsidR="00984C29">
          <w:rPr>
            <w:noProof/>
            <w:webHidden/>
          </w:rPr>
          <w:instrText xml:space="preserve"> PAGEREF _Toc448981792 \h </w:instrText>
        </w:r>
        <w:r w:rsidR="00984C29">
          <w:rPr>
            <w:noProof/>
            <w:webHidden/>
          </w:rPr>
        </w:r>
        <w:r w:rsidR="00984C29">
          <w:rPr>
            <w:noProof/>
            <w:webHidden/>
          </w:rPr>
          <w:fldChar w:fldCharType="separate"/>
        </w:r>
        <w:r w:rsidR="00984C29">
          <w:rPr>
            <w:noProof/>
            <w:webHidden/>
          </w:rPr>
          <w:t>16</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3" w:history="1">
        <w:r w:rsidR="00984C29" w:rsidRPr="007A0AE3">
          <w:rPr>
            <w:rStyle w:val="Hipervnculo"/>
            <w:noProof/>
          </w:rPr>
          <w:t>Figura 7. Destino de la producción de quinua en los Ayllus Chipaya</w:t>
        </w:r>
        <w:r w:rsidR="00984C29">
          <w:rPr>
            <w:noProof/>
            <w:webHidden/>
          </w:rPr>
          <w:tab/>
        </w:r>
        <w:r w:rsidR="00984C29">
          <w:rPr>
            <w:noProof/>
            <w:webHidden/>
          </w:rPr>
          <w:fldChar w:fldCharType="begin"/>
        </w:r>
        <w:r w:rsidR="00984C29">
          <w:rPr>
            <w:noProof/>
            <w:webHidden/>
          </w:rPr>
          <w:instrText xml:space="preserve"> PAGEREF _Toc448981793 \h </w:instrText>
        </w:r>
        <w:r w:rsidR="00984C29">
          <w:rPr>
            <w:noProof/>
            <w:webHidden/>
          </w:rPr>
        </w:r>
        <w:r w:rsidR="00984C29">
          <w:rPr>
            <w:noProof/>
            <w:webHidden/>
          </w:rPr>
          <w:fldChar w:fldCharType="separate"/>
        </w:r>
        <w:r w:rsidR="00984C29">
          <w:rPr>
            <w:noProof/>
            <w:webHidden/>
          </w:rPr>
          <w:t>17</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4" w:history="1">
        <w:r w:rsidR="00984C29" w:rsidRPr="007A0AE3">
          <w:rPr>
            <w:rStyle w:val="Hipervnculo"/>
            <w:noProof/>
          </w:rPr>
          <w:t>Figura 8. Variedades de semilla de papa que utilizan las familias Chipayas</w:t>
        </w:r>
        <w:r w:rsidR="00984C29">
          <w:rPr>
            <w:noProof/>
            <w:webHidden/>
          </w:rPr>
          <w:tab/>
        </w:r>
        <w:r w:rsidR="00984C29">
          <w:rPr>
            <w:noProof/>
            <w:webHidden/>
          </w:rPr>
          <w:fldChar w:fldCharType="begin"/>
        </w:r>
        <w:r w:rsidR="00984C29">
          <w:rPr>
            <w:noProof/>
            <w:webHidden/>
          </w:rPr>
          <w:instrText xml:space="preserve"> PAGEREF _Toc448981794 \h </w:instrText>
        </w:r>
        <w:r w:rsidR="00984C29">
          <w:rPr>
            <w:noProof/>
            <w:webHidden/>
          </w:rPr>
        </w:r>
        <w:r w:rsidR="00984C29">
          <w:rPr>
            <w:noProof/>
            <w:webHidden/>
          </w:rPr>
          <w:fldChar w:fldCharType="separate"/>
        </w:r>
        <w:r w:rsidR="00984C29">
          <w:rPr>
            <w:noProof/>
            <w:webHidden/>
          </w:rPr>
          <w:t>18</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5" w:history="1">
        <w:r w:rsidR="00984C29" w:rsidRPr="007A0AE3">
          <w:rPr>
            <w:rStyle w:val="Hipervnculo"/>
            <w:noProof/>
          </w:rPr>
          <w:t>Figura 9. Lugares de compra de semilla de papa por las familias Chipayas</w:t>
        </w:r>
        <w:r w:rsidR="00984C29">
          <w:rPr>
            <w:noProof/>
            <w:webHidden/>
          </w:rPr>
          <w:tab/>
        </w:r>
        <w:r w:rsidR="00984C29">
          <w:rPr>
            <w:noProof/>
            <w:webHidden/>
          </w:rPr>
          <w:fldChar w:fldCharType="begin"/>
        </w:r>
        <w:r w:rsidR="00984C29">
          <w:rPr>
            <w:noProof/>
            <w:webHidden/>
          </w:rPr>
          <w:instrText xml:space="preserve"> PAGEREF _Toc448981795 \h </w:instrText>
        </w:r>
        <w:r w:rsidR="00984C29">
          <w:rPr>
            <w:noProof/>
            <w:webHidden/>
          </w:rPr>
        </w:r>
        <w:r w:rsidR="00984C29">
          <w:rPr>
            <w:noProof/>
            <w:webHidden/>
          </w:rPr>
          <w:fldChar w:fldCharType="separate"/>
        </w:r>
        <w:r w:rsidR="00984C29">
          <w:rPr>
            <w:noProof/>
            <w:webHidden/>
          </w:rPr>
          <w:t>18</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6" w:history="1">
        <w:r w:rsidR="00984C29" w:rsidRPr="007A0AE3">
          <w:rPr>
            <w:rStyle w:val="Hipervnculo"/>
            <w:noProof/>
          </w:rPr>
          <w:t>Figura 10. Selección de semilla de Papa en los Ayllus Chipaya</w:t>
        </w:r>
        <w:r w:rsidR="00984C29">
          <w:rPr>
            <w:noProof/>
            <w:webHidden/>
          </w:rPr>
          <w:tab/>
        </w:r>
        <w:r w:rsidR="00984C29">
          <w:rPr>
            <w:noProof/>
            <w:webHidden/>
          </w:rPr>
          <w:fldChar w:fldCharType="begin"/>
        </w:r>
        <w:r w:rsidR="00984C29">
          <w:rPr>
            <w:noProof/>
            <w:webHidden/>
          </w:rPr>
          <w:instrText xml:space="preserve"> PAGEREF _Toc448981796 \h </w:instrText>
        </w:r>
        <w:r w:rsidR="00984C29">
          <w:rPr>
            <w:noProof/>
            <w:webHidden/>
          </w:rPr>
        </w:r>
        <w:r w:rsidR="00984C29">
          <w:rPr>
            <w:noProof/>
            <w:webHidden/>
          </w:rPr>
          <w:fldChar w:fldCharType="separate"/>
        </w:r>
        <w:r w:rsidR="00984C29">
          <w:rPr>
            <w:noProof/>
            <w:webHidden/>
          </w:rPr>
          <w:t>20</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7" w:history="1">
        <w:r w:rsidR="00984C29" w:rsidRPr="007A0AE3">
          <w:rPr>
            <w:rStyle w:val="Hipervnculo"/>
            <w:noProof/>
          </w:rPr>
          <w:t>Figura 11. Labores culturales para el cuidado del cultivo de Papa en los Ayllus Chipaya</w:t>
        </w:r>
        <w:r w:rsidR="00984C29">
          <w:rPr>
            <w:noProof/>
            <w:webHidden/>
          </w:rPr>
          <w:tab/>
        </w:r>
        <w:r w:rsidR="00984C29">
          <w:rPr>
            <w:noProof/>
            <w:webHidden/>
          </w:rPr>
          <w:fldChar w:fldCharType="begin"/>
        </w:r>
        <w:r w:rsidR="00984C29">
          <w:rPr>
            <w:noProof/>
            <w:webHidden/>
          </w:rPr>
          <w:instrText xml:space="preserve"> PAGEREF _Toc448981797 \h </w:instrText>
        </w:r>
        <w:r w:rsidR="00984C29">
          <w:rPr>
            <w:noProof/>
            <w:webHidden/>
          </w:rPr>
        </w:r>
        <w:r w:rsidR="00984C29">
          <w:rPr>
            <w:noProof/>
            <w:webHidden/>
          </w:rPr>
          <w:fldChar w:fldCharType="separate"/>
        </w:r>
        <w:r w:rsidR="00984C29">
          <w:rPr>
            <w:noProof/>
            <w:webHidden/>
          </w:rPr>
          <w:t>21</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8" w:history="1">
        <w:r w:rsidR="00984C29" w:rsidRPr="007A0AE3">
          <w:rPr>
            <w:rStyle w:val="Hipervnculo"/>
            <w:noProof/>
          </w:rPr>
          <w:t>Figura 12. Variedades de semilla de cañahua que utilizan las familias Chipayas</w:t>
        </w:r>
        <w:r w:rsidR="00984C29">
          <w:rPr>
            <w:noProof/>
            <w:webHidden/>
          </w:rPr>
          <w:tab/>
        </w:r>
        <w:r w:rsidR="00984C29">
          <w:rPr>
            <w:noProof/>
            <w:webHidden/>
          </w:rPr>
          <w:fldChar w:fldCharType="begin"/>
        </w:r>
        <w:r w:rsidR="00984C29">
          <w:rPr>
            <w:noProof/>
            <w:webHidden/>
          </w:rPr>
          <w:instrText xml:space="preserve"> PAGEREF _Toc448981798 \h </w:instrText>
        </w:r>
        <w:r w:rsidR="00984C29">
          <w:rPr>
            <w:noProof/>
            <w:webHidden/>
          </w:rPr>
        </w:r>
        <w:r w:rsidR="00984C29">
          <w:rPr>
            <w:noProof/>
            <w:webHidden/>
          </w:rPr>
          <w:fldChar w:fldCharType="separate"/>
        </w:r>
        <w:r w:rsidR="00984C29">
          <w:rPr>
            <w:noProof/>
            <w:webHidden/>
          </w:rPr>
          <w:t>22</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799" w:history="1">
        <w:r w:rsidR="00984C29" w:rsidRPr="007A0AE3">
          <w:rPr>
            <w:rStyle w:val="Hipervnculo"/>
            <w:noProof/>
          </w:rPr>
          <w:t>Figura 13. Lugares de abastecimiento de semilla de cañahua de las familias Chipayas</w:t>
        </w:r>
        <w:r w:rsidR="00984C29">
          <w:rPr>
            <w:noProof/>
            <w:webHidden/>
          </w:rPr>
          <w:tab/>
        </w:r>
        <w:r w:rsidR="00984C29">
          <w:rPr>
            <w:noProof/>
            <w:webHidden/>
          </w:rPr>
          <w:fldChar w:fldCharType="begin"/>
        </w:r>
        <w:r w:rsidR="00984C29">
          <w:rPr>
            <w:noProof/>
            <w:webHidden/>
          </w:rPr>
          <w:instrText xml:space="preserve"> PAGEREF _Toc448981799 \h </w:instrText>
        </w:r>
        <w:r w:rsidR="00984C29">
          <w:rPr>
            <w:noProof/>
            <w:webHidden/>
          </w:rPr>
        </w:r>
        <w:r w:rsidR="00984C29">
          <w:rPr>
            <w:noProof/>
            <w:webHidden/>
          </w:rPr>
          <w:fldChar w:fldCharType="separate"/>
        </w:r>
        <w:r w:rsidR="00984C29">
          <w:rPr>
            <w:noProof/>
            <w:webHidden/>
          </w:rPr>
          <w:t>23</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0" w:history="1">
        <w:r w:rsidR="00984C29" w:rsidRPr="007A0AE3">
          <w:rPr>
            <w:rStyle w:val="Hipervnculo"/>
            <w:noProof/>
          </w:rPr>
          <w:t>Figura 14. Selección de semilla de Cañahua en los Ayllus Chipaya</w:t>
        </w:r>
        <w:r w:rsidR="00984C29">
          <w:rPr>
            <w:noProof/>
            <w:webHidden/>
          </w:rPr>
          <w:tab/>
        </w:r>
        <w:r w:rsidR="00984C29">
          <w:rPr>
            <w:noProof/>
            <w:webHidden/>
          </w:rPr>
          <w:fldChar w:fldCharType="begin"/>
        </w:r>
        <w:r w:rsidR="00984C29">
          <w:rPr>
            <w:noProof/>
            <w:webHidden/>
          </w:rPr>
          <w:instrText xml:space="preserve"> PAGEREF _Toc448981800 \h </w:instrText>
        </w:r>
        <w:r w:rsidR="00984C29">
          <w:rPr>
            <w:noProof/>
            <w:webHidden/>
          </w:rPr>
        </w:r>
        <w:r w:rsidR="00984C29">
          <w:rPr>
            <w:noProof/>
            <w:webHidden/>
          </w:rPr>
          <w:fldChar w:fldCharType="separate"/>
        </w:r>
        <w:r w:rsidR="00984C29">
          <w:rPr>
            <w:noProof/>
            <w:webHidden/>
          </w:rPr>
          <w:t>24</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1" w:history="1">
        <w:r w:rsidR="00984C29" w:rsidRPr="007A0AE3">
          <w:rPr>
            <w:rStyle w:val="Hipervnculo"/>
            <w:noProof/>
          </w:rPr>
          <w:t>Figura 15. Labores culturales para el cuidado del cultivo de cañahua en los ayllus Chipaya</w:t>
        </w:r>
        <w:r w:rsidR="00984C29">
          <w:rPr>
            <w:noProof/>
            <w:webHidden/>
          </w:rPr>
          <w:tab/>
        </w:r>
        <w:r w:rsidR="00984C29">
          <w:rPr>
            <w:noProof/>
            <w:webHidden/>
          </w:rPr>
          <w:fldChar w:fldCharType="begin"/>
        </w:r>
        <w:r w:rsidR="00984C29">
          <w:rPr>
            <w:noProof/>
            <w:webHidden/>
          </w:rPr>
          <w:instrText xml:space="preserve"> PAGEREF _Toc448981801 \h </w:instrText>
        </w:r>
        <w:r w:rsidR="00984C29">
          <w:rPr>
            <w:noProof/>
            <w:webHidden/>
          </w:rPr>
        </w:r>
        <w:r w:rsidR="00984C29">
          <w:rPr>
            <w:noProof/>
            <w:webHidden/>
          </w:rPr>
          <w:fldChar w:fldCharType="separate"/>
        </w:r>
        <w:r w:rsidR="00984C29">
          <w:rPr>
            <w:noProof/>
            <w:webHidden/>
          </w:rPr>
          <w:t>24</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2" w:history="1">
        <w:r w:rsidR="00984C29" w:rsidRPr="007A0AE3">
          <w:rPr>
            <w:rStyle w:val="Hipervnculo"/>
            <w:noProof/>
          </w:rPr>
          <w:t>Figura 16. Tenencia de animales en las familias de los Ayllus Chipaya</w:t>
        </w:r>
        <w:r w:rsidR="00984C29">
          <w:rPr>
            <w:noProof/>
            <w:webHidden/>
          </w:rPr>
          <w:tab/>
        </w:r>
        <w:r w:rsidR="00984C29">
          <w:rPr>
            <w:noProof/>
            <w:webHidden/>
          </w:rPr>
          <w:fldChar w:fldCharType="begin"/>
        </w:r>
        <w:r w:rsidR="00984C29">
          <w:rPr>
            <w:noProof/>
            <w:webHidden/>
          </w:rPr>
          <w:instrText xml:space="preserve"> PAGEREF _Toc448981802 \h </w:instrText>
        </w:r>
        <w:r w:rsidR="00984C29">
          <w:rPr>
            <w:noProof/>
            <w:webHidden/>
          </w:rPr>
        </w:r>
        <w:r w:rsidR="00984C29">
          <w:rPr>
            <w:noProof/>
            <w:webHidden/>
          </w:rPr>
          <w:fldChar w:fldCharType="separate"/>
        </w:r>
        <w:r w:rsidR="00984C29">
          <w:rPr>
            <w:noProof/>
            <w:webHidden/>
          </w:rPr>
          <w:t>25</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3" w:history="1">
        <w:r w:rsidR="00984C29" w:rsidRPr="007A0AE3">
          <w:rPr>
            <w:rStyle w:val="Hipervnculo"/>
            <w:noProof/>
          </w:rPr>
          <w:t>Figura 17. Destino de la crianza de ovejas en las familias de los Ayllus Chipaya</w:t>
        </w:r>
        <w:r w:rsidR="00984C29">
          <w:rPr>
            <w:noProof/>
            <w:webHidden/>
          </w:rPr>
          <w:tab/>
        </w:r>
        <w:r w:rsidR="00984C29">
          <w:rPr>
            <w:noProof/>
            <w:webHidden/>
          </w:rPr>
          <w:fldChar w:fldCharType="begin"/>
        </w:r>
        <w:r w:rsidR="00984C29">
          <w:rPr>
            <w:noProof/>
            <w:webHidden/>
          </w:rPr>
          <w:instrText xml:space="preserve"> PAGEREF _Toc448981803 \h </w:instrText>
        </w:r>
        <w:r w:rsidR="00984C29">
          <w:rPr>
            <w:noProof/>
            <w:webHidden/>
          </w:rPr>
        </w:r>
        <w:r w:rsidR="00984C29">
          <w:rPr>
            <w:noProof/>
            <w:webHidden/>
          </w:rPr>
          <w:fldChar w:fldCharType="separate"/>
        </w:r>
        <w:r w:rsidR="00984C29">
          <w:rPr>
            <w:noProof/>
            <w:webHidden/>
          </w:rPr>
          <w:t>26</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4" w:history="1">
        <w:r w:rsidR="00984C29" w:rsidRPr="007A0AE3">
          <w:rPr>
            <w:rStyle w:val="Hipervnculo"/>
            <w:noProof/>
          </w:rPr>
          <w:t>Figura 18. Agentes que provocan enfermedades a las ovejas de las familias Chipayas</w:t>
        </w:r>
        <w:r w:rsidR="00984C29">
          <w:rPr>
            <w:noProof/>
            <w:webHidden/>
          </w:rPr>
          <w:tab/>
        </w:r>
        <w:r w:rsidR="00984C29">
          <w:rPr>
            <w:noProof/>
            <w:webHidden/>
          </w:rPr>
          <w:fldChar w:fldCharType="begin"/>
        </w:r>
        <w:r w:rsidR="00984C29">
          <w:rPr>
            <w:noProof/>
            <w:webHidden/>
          </w:rPr>
          <w:instrText xml:space="preserve"> PAGEREF _Toc448981804 \h </w:instrText>
        </w:r>
        <w:r w:rsidR="00984C29">
          <w:rPr>
            <w:noProof/>
            <w:webHidden/>
          </w:rPr>
        </w:r>
        <w:r w:rsidR="00984C29">
          <w:rPr>
            <w:noProof/>
            <w:webHidden/>
          </w:rPr>
          <w:fldChar w:fldCharType="separate"/>
        </w:r>
        <w:r w:rsidR="00984C29">
          <w:rPr>
            <w:noProof/>
            <w:webHidden/>
          </w:rPr>
          <w:t>27</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5" w:history="1">
        <w:r w:rsidR="00984C29" w:rsidRPr="007A0AE3">
          <w:rPr>
            <w:rStyle w:val="Hipervnculo"/>
            <w:noProof/>
          </w:rPr>
          <w:t>Figura 19. Causas que provocan la mortalidad de las ovejas de las familias Chipayas</w:t>
        </w:r>
        <w:r w:rsidR="00984C29">
          <w:rPr>
            <w:noProof/>
            <w:webHidden/>
          </w:rPr>
          <w:tab/>
        </w:r>
        <w:r w:rsidR="00984C29">
          <w:rPr>
            <w:noProof/>
            <w:webHidden/>
          </w:rPr>
          <w:fldChar w:fldCharType="begin"/>
        </w:r>
        <w:r w:rsidR="00984C29">
          <w:rPr>
            <w:noProof/>
            <w:webHidden/>
          </w:rPr>
          <w:instrText xml:space="preserve"> PAGEREF _Toc448981805 \h </w:instrText>
        </w:r>
        <w:r w:rsidR="00984C29">
          <w:rPr>
            <w:noProof/>
            <w:webHidden/>
          </w:rPr>
        </w:r>
        <w:r w:rsidR="00984C29">
          <w:rPr>
            <w:noProof/>
            <w:webHidden/>
          </w:rPr>
          <w:fldChar w:fldCharType="separate"/>
        </w:r>
        <w:r w:rsidR="00984C29">
          <w:rPr>
            <w:noProof/>
            <w:webHidden/>
          </w:rPr>
          <w:t>28</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6" w:history="1">
        <w:r w:rsidR="00984C29" w:rsidRPr="007A0AE3">
          <w:rPr>
            <w:rStyle w:val="Hipervnculo"/>
            <w:noProof/>
          </w:rPr>
          <w:t>Figura 20. Agentes que provocan enfermedades a las Llamas de las familias Chipayas</w:t>
        </w:r>
        <w:r w:rsidR="00984C29">
          <w:rPr>
            <w:noProof/>
            <w:webHidden/>
          </w:rPr>
          <w:tab/>
        </w:r>
        <w:r w:rsidR="00984C29">
          <w:rPr>
            <w:noProof/>
            <w:webHidden/>
          </w:rPr>
          <w:fldChar w:fldCharType="begin"/>
        </w:r>
        <w:r w:rsidR="00984C29">
          <w:rPr>
            <w:noProof/>
            <w:webHidden/>
          </w:rPr>
          <w:instrText xml:space="preserve"> PAGEREF _Toc448981806 \h </w:instrText>
        </w:r>
        <w:r w:rsidR="00984C29">
          <w:rPr>
            <w:noProof/>
            <w:webHidden/>
          </w:rPr>
        </w:r>
        <w:r w:rsidR="00984C29">
          <w:rPr>
            <w:noProof/>
            <w:webHidden/>
          </w:rPr>
          <w:fldChar w:fldCharType="separate"/>
        </w:r>
        <w:r w:rsidR="00984C29">
          <w:rPr>
            <w:noProof/>
            <w:webHidden/>
          </w:rPr>
          <w:t>29</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07" w:history="1">
        <w:r w:rsidR="00984C29" w:rsidRPr="007A0AE3">
          <w:rPr>
            <w:rStyle w:val="Hipervnculo"/>
            <w:noProof/>
          </w:rPr>
          <w:t>Figura 21. Causas que provocan la mortalidad de las Llamas de las familias Chipayas</w:t>
        </w:r>
        <w:r w:rsidR="00984C29">
          <w:rPr>
            <w:noProof/>
            <w:webHidden/>
          </w:rPr>
          <w:tab/>
        </w:r>
        <w:r w:rsidR="00984C29">
          <w:rPr>
            <w:noProof/>
            <w:webHidden/>
          </w:rPr>
          <w:fldChar w:fldCharType="begin"/>
        </w:r>
        <w:r w:rsidR="00984C29">
          <w:rPr>
            <w:noProof/>
            <w:webHidden/>
          </w:rPr>
          <w:instrText xml:space="preserve"> PAGEREF _Toc448981807 \h </w:instrText>
        </w:r>
        <w:r w:rsidR="00984C29">
          <w:rPr>
            <w:noProof/>
            <w:webHidden/>
          </w:rPr>
        </w:r>
        <w:r w:rsidR="00984C29">
          <w:rPr>
            <w:noProof/>
            <w:webHidden/>
          </w:rPr>
          <w:fldChar w:fldCharType="separate"/>
        </w:r>
        <w:r w:rsidR="00984C29">
          <w:rPr>
            <w:noProof/>
            <w:webHidden/>
          </w:rPr>
          <w:t>30</w:t>
        </w:r>
        <w:r w:rsidR="00984C29">
          <w:rPr>
            <w:noProof/>
            <w:webHidden/>
          </w:rPr>
          <w:fldChar w:fldCharType="end"/>
        </w:r>
      </w:hyperlink>
    </w:p>
    <w:p w:rsidR="00FA661D" w:rsidRDefault="000B0F85" w:rsidP="00984C29">
      <w:pPr>
        <w:pStyle w:val="Prrafodelista"/>
        <w:spacing w:before="120" w:after="120"/>
        <w:contextualSpacing w:val="0"/>
        <w:jc w:val="both"/>
        <w:rPr>
          <w:sz w:val="24"/>
          <w:szCs w:val="24"/>
        </w:rPr>
      </w:pPr>
      <w:r>
        <w:rPr>
          <w:sz w:val="24"/>
          <w:szCs w:val="24"/>
        </w:rPr>
        <w:fldChar w:fldCharType="end"/>
      </w:r>
    </w:p>
    <w:p w:rsidR="00FA661D" w:rsidRDefault="00FA661D" w:rsidP="00A3663E">
      <w:pPr>
        <w:pStyle w:val="Prrafodelista"/>
        <w:spacing w:before="120" w:after="120"/>
        <w:contextualSpacing w:val="0"/>
        <w:jc w:val="both"/>
        <w:rPr>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8F797F" w:rsidRDefault="008F797F" w:rsidP="00227EE3">
      <w:pPr>
        <w:pStyle w:val="Tabladeilustraciones"/>
        <w:tabs>
          <w:tab w:val="right" w:leader="dot" w:pos="9508"/>
        </w:tabs>
        <w:jc w:val="center"/>
        <w:rPr>
          <w:b/>
          <w:sz w:val="24"/>
          <w:szCs w:val="24"/>
        </w:rPr>
      </w:pPr>
    </w:p>
    <w:p w:rsidR="00227EE3" w:rsidRPr="000B0F85" w:rsidRDefault="00227EE3" w:rsidP="008F797F">
      <w:pPr>
        <w:pStyle w:val="Tabladeilustraciones"/>
        <w:tabs>
          <w:tab w:val="right" w:leader="dot" w:pos="9508"/>
        </w:tabs>
        <w:spacing w:after="120"/>
        <w:jc w:val="center"/>
        <w:rPr>
          <w:b/>
          <w:sz w:val="24"/>
          <w:szCs w:val="24"/>
        </w:rPr>
      </w:pPr>
      <w:r w:rsidRPr="000B0F85">
        <w:rPr>
          <w:b/>
          <w:sz w:val="24"/>
          <w:szCs w:val="24"/>
        </w:rPr>
        <w:t>Índice de f</w:t>
      </w:r>
      <w:r>
        <w:rPr>
          <w:b/>
          <w:sz w:val="24"/>
          <w:szCs w:val="24"/>
        </w:rPr>
        <w:t>otografías</w:t>
      </w:r>
    </w:p>
    <w:p w:rsidR="00984C29" w:rsidRDefault="008F797F" w:rsidP="00984C29">
      <w:pPr>
        <w:pStyle w:val="Tabladeilustraciones"/>
        <w:tabs>
          <w:tab w:val="right" w:leader="dot" w:pos="9508"/>
        </w:tabs>
        <w:spacing w:before="120" w:after="120"/>
        <w:rPr>
          <w:rFonts w:eastAsiaTheme="minorEastAsia"/>
          <w:noProof/>
          <w:lang w:eastAsia="es-BO"/>
        </w:rPr>
      </w:pPr>
      <w:r>
        <w:rPr>
          <w:sz w:val="24"/>
          <w:szCs w:val="24"/>
        </w:rPr>
        <w:fldChar w:fldCharType="begin"/>
      </w:r>
      <w:r>
        <w:rPr>
          <w:sz w:val="24"/>
          <w:szCs w:val="24"/>
        </w:rPr>
        <w:instrText xml:space="preserve"> TOC \h \z \c "Foto" </w:instrText>
      </w:r>
      <w:r>
        <w:rPr>
          <w:sz w:val="24"/>
          <w:szCs w:val="24"/>
        </w:rPr>
        <w:fldChar w:fldCharType="separate"/>
      </w:r>
      <w:hyperlink w:anchor="_Toc448981818" w:history="1">
        <w:r w:rsidR="00984C29" w:rsidRPr="0079556B">
          <w:rPr>
            <w:rStyle w:val="Hipervnculo"/>
            <w:noProof/>
          </w:rPr>
          <w:t>Foto 1. Hilacata de Wistrullani dibujando su ayllu y las zonas de cultivo</w:t>
        </w:r>
        <w:r w:rsidR="00984C29">
          <w:rPr>
            <w:noProof/>
            <w:webHidden/>
          </w:rPr>
          <w:tab/>
        </w:r>
        <w:r w:rsidR="00984C29">
          <w:rPr>
            <w:noProof/>
            <w:webHidden/>
          </w:rPr>
          <w:fldChar w:fldCharType="begin"/>
        </w:r>
        <w:r w:rsidR="00984C29">
          <w:rPr>
            <w:noProof/>
            <w:webHidden/>
          </w:rPr>
          <w:instrText xml:space="preserve"> PAGEREF _Toc448981818 \h </w:instrText>
        </w:r>
        <w:r w:rsidR="00984C29">
          <w:rPr>
            <w:noProof/>
            <w:webHidden/>
          </w:rPr>
        </w:r>
        <w:r w:rsidR="00984C29">
          <w:rPr>
            <w:noProof/>
            <w:webHidden/>
          </w:rPr>
          <w:fldChar w:fldCharType="separate"/>
        </w:r>
        <w:r w:rsidR="00984C29">
          <w:rPr>
            <w:noProof/>
            <w:webHidden/>
          </w:rPr>
          <w:t>9</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19" w:history="1">
        <w:r w:rsidR="00984C29" w:rsidRPr="0079556B">
          <w:rPr>
            <w:rStyle w:val="Hipervnculo"/>
            <w:noProof/>
          </w:rPr>
          <w:t>Foto 2. Rio Lauca, utilizado por los Chipayas para mejorar sus suelos</w:t>
        </w:r>
        <w:r w:rsidR="00984C29">
          <w:rPr>
            <w:noProof/>
            <w:webHidden/>
          </w:rPr>
          <w:tab/>
        </w:r>
        <w:r w:rsidR="00984C29">
          <w:rPr>
            <w:noProof/>
            <w:webHidden/>
          </w:rPr>
          <w:fldChar w:fldCharType="begin"/>
        </w:r>
        <w:r w:rsidR="00984C29">
          <w:rPr>
            <w:noProof/>
            <w:webHidden/>
          </w:rPr>
          <w:instrText xml:space="preserve"> PAGEREF _Toc448981819 \h </w:instrText>
        </w:r>
        <w:r w:rsidR="00984C29">
          <w:rPr>
            <w:noProof/>
            <w:webHidden/>
          </w:rPr>
        </w:r>
        <w:r w:rsidR="00984C29">
          <w:rPr>
            <w:noProof/>
            <w:webHidden/>
          </w:rPr>
          <w:fldChar w:fldCharType="separate"/>
        </w:r>
        <w:r w:rsidR="00984C29">
          <w:rPr>
            <w:noProof/>
            <w:webHidden/>
          </w:rPr>
          <w:t>34</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0" w:history="1">
        <w:r w:rsidR="00984C29" w:rsidRPr="0079556B">
          <w:rPr>
            <w:rStyle w:val="Hipervnculo"/>
            <w:noProof/>
          </w:rPr>
          <w:t>Foto 3. Inundación con agua para congelamiento de malezas en la zona cultivable del Ayllu Manazaya</w:t>
        </w:r>
        <w:r w:rsidR="00984C29">
          <w:rPr>
            <w:noProof/>
            <w:webHidden/>
          </w:rPr>
          <w:tab/>
        </w:r>
        <w:r w:rsidR="00984C29">
          <w:rPr>
            <w:noProof/>
            <w:webHidden/>
          </w:rPr>
          <w:fldChar w:fldCharType="begin"/>
        </w:r>
        <w:r w:rsidR="00984C29">
          <w:rPr>
            <w:noProof/>
            <w:webHidden/>
          </w:rPr>
          <w:instrText xml:space="preserve"> PAGEREF _Toc448981820 \h </w:instrText>
        </w:r>
        <w:r w:rsidR="00984C29">
          <w:rPr>
            <w:noProof/>
            <w:webHidden/>
          </w:rPr>
        </w:r>
        <w:r w:rsidR="00984C29">
          <w:rPr>
            <w:noProof/>
            <w:webHidden/>
          </w:rPr>
          <w:fldChar w:fldCharType="separate"/>
        </w:r>
        <w:r w:rsidR="00984C29">
          <w:rPr>
            <w:noProof/>
            <w:webHidden/>
          </w:rPr>
          <w:t>35</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1" w:history="1">
        <w:r w:rsidR="00984C29" w:rsidRPr="0079556B">
          <w:rPr>
            <w:rStyle w:val="Hipervnculo"/>
            <w:noProof/>
          </w:rPr>
          <w:t>Foto 4. Manejo de Dunas de arena en el Ayllu Ayparavi</w:t>
        </w:r>
        <w:r w:rsidR="00984C29">
          <w:rPr>
            <w:noProof/>
            <w:webHidden/>
          </w:rPr>
          <w:tab/>
        </w:r>
        <w:r w:rsidR="00984C29">
          <w:rPr>
            <w:noProof/>
            <w:webHidden/>
          </w:rPr>
          <w:fldChar w:fldCharType="begin"/>
        </w:r>
        <w:r w:rsidR="00984C29">
          <w:rPr>
            <w:noProof/>
            <w:webHidden/>
          </w:rPr>
          <w:instrText xml:space="preserve"> PAGEREF _Toc448981821 \h </w:instrText>
        </w:r>
        <w:r w:rsidR="00984C29">
          <w:rPr>
            <w:noProof/>
            <w:webHidden/>
          </w:rPr>
        </w:r>
        <w:r w:rsidR="00984C29">
          <w:rPr>
            <w:noProof/>
            <w:webHidden/>
          </w:rPr>
          <w:fldChar w:fldCharType="separate"/>
        </w:r>
        <w:r w:rsidR="00984C29">
          <w:rPr>
            <w:noProof/>
            <w:webHidden/>
          </w:rPr>
          <w:t>36</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2" w:history="1">
        <w:r w:rsidR="00984C29" w:rsidRPr="0079556B">
          <w:rPr>
            <w:rStyle w:val="Hipervnculo"/>
            <w:noProof/>
          </w:rPr>
          <w:t>Foto 5. Dunas de arena en el Ayllu Ayparavi</w:t>
        </w:r>
        <w:r w:rsidR="00984C29">
          <w:rPr>
            <w:noProof/>
            <w:webHidden/>
          </w:rPr>
          <w:tab/>
        </w:r>
        <w:r w:rsidR="00984C29">
          <w:rPr>
            <w:noProof/>
            <w:webHidden/>
          </w:rPr>
          <w:fldChar w:fldCharType="begin"/>
        </w:r>
        <w:r w:rsidR="00984C29">
          <w:rPr>
            <w:noProof/>
            <w:webHidden/>
          </w:rPr>
          <w:instrText xml:space="preserve"> PAGEREF _Toc448981822 \h </w:instrText>
        </w:r>
        <w:r w:rsidR="00984C29">
          <w:rPr>
            <w:noProof/>
            <w:webHidden/>
          </w:rPr>
        </w:r>
        <w:r w:rsidR="00984C29">
          <w:rPr>
            <w:noProof/>
            <w:webHidden/>
          </w:rPr>
          <w:fldChar w:fldCharType="separate"/>
        </w:r>
        <w:r w:rsidR="00984C29">
          <w:rPr>
            <w:noProof/>
            <w:webHidden/>
          </w:rPr>
          <w:t>37</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3" w:history="1">
        <w:r w:rsidR="00984C29" w:rsidRPr="0079556B">
          <w:rPr>
            <w:rStyle w:val="Hipervnculo"/>
            <w:noProof/>
          </w:rPr>
          <w:t>Foto 6. Siwis para protección de cultivos</w:t>
        </w:r>
        <w:r w:rsidR="00984C29">
          <w:rPr>
            <w:noProof/>
            <w:webHidden/>
          </w:rPr>
          <w:tab/>
        </w:r>
        <w:r w:rsidR="00984C29">
          <w:rPr>
            <w:noProof/>
            <w:webHidden/>
          </w:rPr>
          <w:fldChar w:fldCharType="begin"/>
        </w:r>
        <w:r w:rsidR="00984C29">
          <w:rPr>
            <w:noProof/>
            <w:webHidden/>
          </w:rPr>
          <w:instrText xml:space="preserve"> PAGEREF _Toc448981823 \h </w:instrText>
        </w:r>
        <w:r w:rsidR="00984C29">
          <w:rPr>
            <w:noProof/>
            <w:webHidden/>
          </w:rPr>
        </w:r>
        <w:r w:rsidR="00984C29">
          <w:rPr>
            <w:noProof/>
            <w:webHidden/>
          </w:rPr>
          <w:fldChar w:fldCharType="separate"/>
        </w:r>
        <w:r w:rsidR="00984C29">
          <w:rPr>
            <w:noProof/>
            <w:webHidden/>
          </w:rPr>
          <w:t>37</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4" w:history="1">
        <w:r w:rsidR="00984C29" w:rsidRPr="0079556B">
          <w:rPr>
            <w:rStyle w:val="Hipervnculo"/>
            <w:noProof/>
          </w:rPr>
          <w:t>Foto 7. Repartición de ch’ias por el hilacata actual y entrante</w:t>
        </w:r>
        <w:r w:rsidR="00984C29">
          <w:rPr>
            <w:noProof/>
            <w:webHidden/>
          </w:rPr>
          <w:tab/>
        </w:r>
        <w:r w:rsidR="00984C29">
          <w:rPr>
            <w:noProof/>
            <w:webHidden/>
          </w:rPr>
          <w:fldChar w:fldCharType="begin"/>
        </w:r>
        <w:r w:rsidR="00984C29">
          <w:rPr>
            <w:noProof/>
            <w:webHidden/>
          </w:rPr>
          <w:instrText xml:space="preserve"> PAGEREF _Toc448981824 \h </w:instrText>
        </w:r>
        <w:r w:rsidR="00984C29">
          <w:rPr>
            <w:noProof/>
            <w:webHidden/>
          </w:rPr>
        </w:r>
        <w:r w:rsidR="00984C29">
          <w:rPr>
            <w:noProof/>
            <w:webHidden/>
          </w:rPr>
          <w:fldChar w:fldCharType="separate"/>
        </w:r>
        <w:r w:rsidR="00984C29">
          <w:rPr>
            <w:noProof/>
            <w:webHidden/>
          </w:rPr>
          <w:t>38</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5" w:history="1">
        <w:r w:rsidR="00984C29" w:rsidRPr="0079556B">
          <w:rPr>
            <w:rStyle w:val="Hipervnculo"/>
            <w:noProof/>
          </w:rPr>
          <w:t>Foto 8. Símbolo “      ” de la familia Felipe utilizado en repartición de Ch’ias</w:t>
        </w:r>
        <w:r w:rsidR="00984C29">
          <w:rPr>
            <w:noProof/>
            <w:webHidden/>
          </w:rPr>
          <w:tab/>
        </w:r>
        <w:r w:rsidR="00984C29">
          <w:rPr>
            <w:noProof/>
            <w:webHidden/>
          </w:rPr>
          <w:fldChar w:fldCharType="begin"/>
        </w:r>
        <w:r w:rsidR="00984C29">
          <w:rPr>
            <w:noProof/>
            <w:webHidden/>
          </w:rPr>
          <w:instrText xml:space="preserve"> PAGEREF _Toc448981825 \h </w:instrText>
        </w:r>
        <w:r w:rsidR="00984C29">
          <w:rPr>
            <w:noProof/>
            <w:webHidden/>
          </w:rPr>
        </w:r>
        <w:r w:rsidR="00984C29">
          <w:rPr>
            <w:noProof/>
            <w:webHidden/>
          </w:rPr>
          <w:fldChar w:fldCharType="separate"/>
        </w:r>
        <w:r w:rsidR="00984C29">
          <w:rPr>
            <w:noProof/>
            <w:webHidden/>
          </w:rPr>
          <w:t>39</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6" w:history="1">
        <w:r w:rsidR="00984C29" w:rsidRPr="0079556B">
          <w:rPr>
            <w:rStyle w:val="Hipervnculo"/>
            <w:noProof/>
          </w:rPr>
          <w:t>Foto 9. Siembra tradicional de la quinua en las ch’ias de Wistrullani</w:t>
        </w:r>
        <w:r w:rsidR="00984C29">
          <w:rPr>
            <w:noProof/>
            <w:webHidden/>
          </w:rPr>
          <w:tab/>
        </w:r>
        <w:r w:rsidR="00984C29">
          <w:rPr>
            <w:noProof/>
            <w:webHidden/>
          </w:rPr>
          <w:fldChar w:fldCharType="begin"/>
        </w:r>
        <w:r w:rsidR="00984C29">
          <w:rPr>
            <w:noProof/>
            <w:webHidden/>
          </w:rPr>
          <w:instrText xml:space="preserve"> PAGEREF _Toc448981826 \h </w:instrText>
        </w:r>
        <w:r w:rsidR="00984C29">
          <w:rPr>
            <w:noProof/>
            <w:webHidden/>
          </w:rPr>
        </w:r>
        <w:r w:rsidR="00984C29">
          <w:rPr>
            <w:noProof/>
            <w:webHidden/>
          </w:rPr>
          <w:fldChar w:fldCharType="separate"/>
        </w:r>
        <w:r w:rsidR="00984C29">
          <w:rPr>
            <w:noProof/>
            <w:webHidden/>
          </w:rPr>
          <w:t>40</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7" w:history="1">
        <w:r w:rsidR="00984C29" w:rsidRPr="0079556B">
          <w:rPr>
            <w:rStyle w:val="Hipervnculo"/>
            <w:noProof/>
          </w:rPr>
          <w:t>Foto 10. Ritual “Ch’alla” a la oveja para ofrendar a la Pachamama</w:t>
        </w:r>
        <w:r w:rsidR="00984C29">
          <w:rPr>
            <w:noProof/>
            <w:webHidden/>
          </w:rPr>
          <w:tab/>
        </w:r>
        <w:r w:rsidR="00984C29">
          <w:rPr>
            <w:noProof/>
            <w:webHidden/>
          </w:rPr>
          <w:fldChar w:fldCharType="begin"/>
        </w:r>
        <w:r w:rsidR="00984C29">
          <w:rPr>
            <w:noProof/>
            <w:webHidden/>
          </w:rPr>
          <w:instrText xml:space="preserve"> PAGEREF _Toc448981827 \h </w:instrText>
        </w:r>
        <w:r w:rsidR="00984C29">
          <w:rPr>
            <w:noProof/>
            <w:webHidden/>
          </w:rPr>
        </w:r>
        <w:r w:rsidR="00984C29">
          <w:rPr>
            <w:noProof/>
            <w:webHidden/>
          </w:rPr>
          <w:fldChar w:fldCharType="separate"/>
        </w:r>
        <w:r w:rsidR="00984C29">
          <w:rPr>
            <w:noProof/>
            <w:webHidden/>
          </w:rPr>
          <w:t>42</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8" w:history="1">
        <w:r w:rsidR="00984C29" w:rsidRPr="0079556B">
          <w:rPr>
            <w:rStyle w:val="Hipervnculo"/>
            <w:noProof/>
          </w:rPr>
          <w:t>Foto 11.  Invocación a sus dioses para la buena cosecha</w:t>
        </w:r>
        <w:r w:rsidR="00984C29">
          <w:rPr>
            <w:noProof/>
            <w:webHidden/>
          </w:rPr>
          <w:tab/>
        </w:r>
        <w:r w:rsidR="00984C29">
          <w:rPr>
            <w:noProof/>
            <w:webHidden/>
          </w:rPr>
          <w:fldChar w:fldCharType="begin"/>
        </w:r>
        <w:r w:rsidR="00984C29">
          <w:rPr>
            <w:noProof/>
            <w:webHidden/>
          </w:rPr>
          <w:instrText xml:space="preserve"> PAGEREF _Toc448981828 \h </w:instrText>
        </w:r>
        <w:r w:rsidR="00984C29">
          <w:rPr>
            <w:noProof/>
            <w:webHidden/>
          </w:rPr>
        </w:r>
        <w:r w:rsidR="00984C29">
          <w:rPr>
            <w:noProof/>
            <w:webHidden/>
          </w:rPr>
          <w:fldChar w:fldCharType="separate"/>
        </w:r>
        <w:r w:rsidR="00984C29">
          <w:rPr>
            <w:noProof/>
            <w:webHidden/>
          </w:rPr>
          <w:t>43</w:t>
        </w:r>
        <w:r w:rsidR="00984C29">
          <w:rPr>
            <w:noProof/>
            <w:webHidden/>
          </w:rPr>
          <w:fldChar w:fldCharType="end"/>
        </w:r>
      </w:hyperlink>
    </w:p>
    <w:p w:rsidR="00984C29" w:rsidRDefault="006E6C2C" w:rsidP="00984C29">
      <w:pPr>
        <w:pStyle w:val="Tabladeilustraciones"/>
        <w:tabs>
          <w:tab w:val="right" w:leader="dot" w:pos="9508"/>
        </w:tabs>
        <w:spacing w:before="120" w:after="120"/>
        <w:rPr>
          <w:rFonts w:eastAsiaTheme="minorEastAsia"/>
          <w:noProof/>
          <w:lang w:eastAsia="es-BO"/>
        </w:rPr>
      </w:pPr>
      <w:hyperlink w:anchor="_Toc448981829" w:history="1">
        <w:r w:rsidR="00984C29" w:rsidRPr="0079556B">
          <w:rPr>
            <w:rStyle w:val="Hipervnculo"/>
            <w:noProof/>
          </w:rPr>
          <w:t>Foto 12.  Siembra simbólica de quinua por los Kamayus</w:t>
        </w:r>
        <w:r w:rsidR="00984C29">
          <w:rPr>
            <w:noProof/>
            <w:webHidden/>
          </w:rPr>
          <w:tab/>
        </w:r>
        <w:r w:rsidR="00984C29">
          <w:rPr>
            <w:noProof/>
            <w:webHidden/>
          </w:rPr>
          <w:fldChar w:fldCharType="begin"/>
        </w:r>
        <w:r w:rsidR="00984C29">
          <w:rPr>
            <w:noProof/>
            <w:webHidden/>
          </w:rPr>
          <w:instrText xml:space="preserve"> PAGEREF _Toc448981829 \h </w:instrText>
        </w:r>
        <w:r w:rsidR="00984C29">
          <w:rPr>
            <w:noProof/>
            <w:webHidden/>
          </w:rPr>
        </w:r>
        <w:r w:rsidR="00984C29">
          <w:rPr>
            <w:noProof/>
            <w:webHidden/>
          </w:rPr>
          <w:fldChar w:fldCharType="separate"/>
        </w:r>
        <w:r w:rsidR="00984C29">
          <w:rPr>
            <w:noProof/>
            <w:webHidden/>
          </w:rPr>
          <w:t>43</w:t>
        </w:r>
        <w:r w:rsidR="00984C29">
          <w:rPr>
            <w:noProof/>
            <w:webHidden/>
          </w:rPr>
          <w:fldChar w:fldCharType="end"/>
        </w:r>
      </w:hyperlink>
    </w:p>
    <w:p w:rsidR="00FA661D" w:rsidRDefault="008F797F" w:rsidP="00A3663E">
      <w:pPr>
        <w:pStyle w:val="Prrafodelista"/>
        <w:spacing w:before="120" w:after="120"/>
        <w:contextualSpacing w:val="0"/>
        <w:jc w:val="both"/>
        <w:rPr>
          <w:sz w:val="24"/>
          <w:szCs w:val="24"/>
        </w:rPr>
      </w:pPr>
      <w:r>
        <w:rPr>
          <w:sz w:val="24"/>
          <w:szCs w:val="24"/>
        </w:rPr>
        <w:fldChar w:fldCharType="end"/>
      </w:r>
    </w:p>
    <w:p w:rsidR="00FA661D" w:rsidRDefault="00FA661D" w:rsidP="00A3663E">
      <w:pPr>
        <w:pStyle w:val="Prrafodelista"/>
        <w:spacing w:before="120" w:after="120"/>
        <w:contextualSpacing w:val="0"/>
        <w:jc w:val="both"/>
        <w:rPr>
          <w:sz w:val="24"/>
          <w:szCs w:val="24"/>
        </w:rPr>
      </w:pPr>
    </w:p>
    <w:p w:rsidR="000B0F85" w:rsidRDefault="000B0F85" w:rsidP="00A3663E">
      <w:pPr>
        <w:pStyle w:val="Prrafodelista"/>
        <w:spacing w:before="120" w:after="120"/>
        <w:contextualSpacing w:val="0"/>
        <w:jc w:val="both"/>
        <w:rPr>
          <w:sz w:val="24"/>
          <w:szCs w:val="24"/>
        </w:rPr>
      </w:pPr>
    </w:p>
    <w:p w:rsidR="000B0F85" w:rsidRDefault="000B0F85" w:rsidP="00A3663E">
      <w:pPr>
        <w:pStyle w:val="Prrafodelista"/>
        <w:spacing w:before="120" w:after="120"/>
        <w:contextualSpacing w:val="0"/>
        <w:jc w:val="both"/>
        <w:rPr>
          <w:sz w:val="24"/>
          <w:szCs w:val="24"/>
        </w:rPr>
      </w:pPr>
    </w:p>
    <w:p w:rsidR="000B0F85" w:rsidRDefault="000B0F85"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8F797F" w:rsidRDefault="008F797F" w:rsidP="00A3663E">
      <w:pPr>
        <w:pStyle w:val="Prrafodelista"/>
        <w:spacing w:before="120" w:after="120"/>
        <w:contextualSpacing w:val="0"/>
        <w:jc w:val="both"/>
        <w:rPr>
          <w:sz w:val="24"/>
          <w:szCs w:val="24"/>
        </w:rPr>
      </w:pPr>
    </w:p>
    <w:p w:rsidR="000B0F85" w:rsidRDefault="000B0F85" w:rsidP="00A3663E">
      <w:pPr>
        <w:pStyle w:val="Prrafodelista"/>
        <w:spacing w:before="120" w:after="120"/>
        <w:contextualSpacing w:val="0"/>
        <w:jc w:val="both"/>
        <w:rPr>
          <w:sz w:val="24"/>
          <w:szCs w:val="24"/>
        </w:rPr>
      </w:pPr>
    </w:p>
    <w:p w:rsidR="001104D9" w:rsidRPr="005D5248" w:rsidRDefault="001104D9" w:rsidP="006F2B68">
      <w:pPr>
        <w:pStyle w:val="Prrafodelista"/>
        <w:numPr>
          <w:ilvl w:val="0"/>
          <w:numId w:val="2"/>
        </w:numPr>
        <w:spacing w:before="120" w:after="120"/>
        <w:ind w:left="284" w:hanging="284"/>
        <w:contextualSpacing w:val="0"/>
        <w:outlineLvl w:val="0"/>
        <w:rPr>
          <w:b/>
          <w:sz w:val="24"/>
          <w:szCs w:val="24"/>
        </w:rPr>
      </w:pPr>
      <w:bookmarkStart w:id="0" w:name="_Toc448981717"/>
      <w:r w:rsidRPr="005D5248">
        <w:rPr>
          <w:b/>
          <w:sz w:val="24"/>
          <w:szCs w:val="24"/>
        </w:rPr>
        <w:t>RESUMEN</w:t>
      </w:r>
      <w:bookmarkEnd w:id="0"/>
    </w:p>
    <w:p w:rsidR="00A53BF1" w:rsidRDefault="00361DBB" w:rsidP="00CE08B9">
      <w:pPr>
        <w:pStyle w:val="Prrafodelista"/>
        <w:spacing w:before="120" w:after="120"/>
        <w:ind w:left="0"/>
        <w:contextualSpacing w:val="0"/>
        <w:jc w:val="both"/>
        <w:rPr>
          <w:sz w:val="24"/>
          <w:szCs w:val="24"/>
        </w:rPr>
      </w:pPr>
      <w:r w:rsidRPr="0047190D">
        <w:rPr>
          <w:rFonts w:cs="Arial"/>
          <w:color w:val="000000"/>
          <w:sz w:val="24"/>
          <w:szCs w:val="24"/>
        </w:rPr>
        <w:t xml:space="preserve">El municipio </w:t>
      </w:r>
      <w:r>
        <w:rPr>
          <w:rFonts w:cs="Arial"/>
          <w:color w:val="000000"/>
          <w:sz w:val="24"/>
          <w:szCs w:val="24"/>
        </w:rPr>
        <w:t>Chipaya</w:t>
      </w:r>
      <w:r w:rsidR="002B1374">
        <w:rPr>
          <w:rFonts w:cs="Arial"/>
          <w:color w:val="000000"/>
          <w:sz w:val="24"/>
          <w:szCs w:val="24"/>
        </w:rPr>
        <w:t xml:space="preserve">, </w:t>
      </w:r>
      <w:r>
        <w:rPr>
          <w:rFonts w:cs="Arial"/>
          <w:color w:val="000000"/>
          <w:sz w:val="24"/>
          <w:szCs w:val="24"/>
        </w:rPr>
        <w:t xml:space="preserve"> </w:t>
      </w:r>
      <w:r w:rsidR="002B1374" w:rsidRPr="0047190D">
        <w:rPr>
          <w:rFonts w:cs="Arial"/>
          <w:color w:val="000000"/>
          <w:sz w:val="24"/>
          <w:szCs w:val="24"/>
        </w:rPr>
        <w:t>próxima a la frontera con Chile</w:t>
      </w:r>
      <w:r w:rsidR="002B1374">
        <w:rPr>
          <w:rFonts w:cs="Arial"/>
          <w:color w:val="000000"/>
          <w:sz w:val="24"/>
          <w:szCs w:val="24"/>
        </w:rPr>
        <w:t>,</w:t>
      </w:r>
      <w:r w:rsidR="002B1374" w:rsidRPr="0047190D">
        <w:rPr>
          <w:rFonts w:cs="Arial"/>
          <w:color w:val="000000"/>
          <w:sz w:val="24"/>
          <w:szCs w:val="24"/>
        </w:rPr>
        <w:t xml:space="preserve"> </w:t>
      </w:r>
      <w:r w:rsidRPr="0047190D">
        <w:rPr>
          <w:rFonts w:cs="Arial"/>
          <w:color w:val="000000"/>
          <w:sz w:val="24"/>
          <w:szCs w:val="24"/>
        </w:rPr>
        <w:t>tiene una población de 1.814 personas que residen de forma permanente</w:t>
      </w:r>
      <w:r w:rsidR="00E600F5">
        <w:rPr>
          <w:rFonts w:cs="Arial"/>
          <w:color w:val="000000"/>
          <w:sz w:val="24"/>
          <w:szCs w:val="24"/>
        </w:rPr>
        <w:t>, según el censo del 2001</w:t>
      </w:r>
      <w:r w:rsidRPr="0047190D">
        <w:rPr>
          <w:rFonts w:cs="Arial"/>
          <w:color w:val="000000"/>
          <w:sz w:val="24"/>
          <w:szCs w:val="24"/>
        </w:rPr>
        <w:t xml:space="preserve">. Tiene una vocación básicamente </w:t>
      </w:r>
      <w:r w:rsidR="00EA05ED">
        <w:rPr>
          <w:rFonts w:cs="Arial"/>
          <w:color w:val="000000"/>
          <w:sz w:val="24"/>
          <w:szCs w:val="24"/>
        </w:rPr>
        <w:t>pecuaria</w:t>
      </w:r>
      <w:r w:rsidRPr="0047190D">
        <w:rPr>
          <w:rFonts w:cs="Arial"/>
          <w:color w:val="000000"/>
          <w:sz w:val="24"/>
          <w:szCs w:val="24"/>
        </w:rPr>
        <w:t xml:space="preserve"> y </w:t>
      </w:r>
      <w:r w:rsidR="00EA05ED">
        <w:rPr>
          <w:rFonts w:cs="Arial"/>
          <w:color w:val="000000"/>
          <w:sz w:val="24"/>
          <w:szCs w:val="24"/>
        </w:rPr>
        <w:t>agrícola</w:t>
      </w:r>
      <w:r w:rsidR="00EF373F">
        <w:rPr>
          <w:rFonts w:cs="Arial"/>
          <w:color w:val="000000"/>
          <w:sz w:val="24"/>
          <w:szCs w:val="24"/>
        </w:rPr>
        <w:t xml:space="preserve"> destinada para el autoconsumo</w:t>
      </w:r>
      <w:r w:rsidRPr="0047190D">
        <w:rPr>
          <w:rFonts w:cs="Arial"/>
          <w:color w:val="000000"/>
          <w:sz w:val="24"/>
          <w:szCs w:val="24"/>
        </w:rPr>
        <w:t>. La actividad principal es la producción agrícola (quinua, cañahua</w:t>
      </w:r>
      <w:r w:rsidR="002E3466">
        <w:rPr>
          <w:rFonts w:cs="Arial"/>
          <w:color w:val="000000"/>
          <w:sz w:val="24"/>
          <w:szCs w:val="24"/>
        </w:rPr>
        <w:t xml:space="preserve"> y </w:t>
      </w:r>
      <w:r w:rsidR="002E3466" w:rsidRPr="0047190D">
        <w:rPr>
          <w:rFonts w:cs="Arial"/>
          <w:color w:val="000000"/>
          <w:sz w:val="24"/>
          <w:szCs w:val="24"/>
        </w:rPr>
        <w:t>papa</w:t>
      </w:r>
      <w:r w:rsidRPr="0047190D">
        <w:rPr>
          <w:rFonts w:cs="Arial"/>
          <w:color w:val="000000"/>
          <w:sz w:val="24"/>
          <w:szCs w:val="24"/>
        </w:rPr>
        <w:t xml:space="preserve">), que se destina para el autoconsumo. La ganadería se </w:t>
      </w:r>
      <w:r w:rsidR="00CE08B9">
        <w:rPr>
          <w:rFonts w:cs="Arial"/>
          <w:color w:val="000000"/>
          <w:sz w:val="24"/>
          <w:szCs w:val="24"/>
        </w:rPr>
        <w:t xml:space="preserve">está </w:t>
      </w:r>
      <w:r w:rsidR="004244AA">
        <w:rPr>
          <w:rFonts w:cs="Arial"/>
          <w:color w:val="000000"/>
          <w:sz w:val="24"/>
          <w:szCs w:val="24"/>
        </w:rPr>
        <w:t>basada principalmente en la crianza</w:t>
      </w:r>
      <w:r w:rsidRPr="0047190D">
        <w:rPr>
          <w:rFonts w:cs="Arial"/>
          <w:color w:val="000000"/>
          <w:sz w:val="24"/>
          <w:szCs w:val="24"/>
        </w:rPr>
        <w:t xml:space="preserve"> de ovinos y en menor proporción de camélidos</w:t>
      </w:r>
      <w:r>
        <w:rPr>
          <w:rFonts w:cs="Arial"/>
          <w:color w:val="000000"/>
          <w:sz w:val="24"/>
          <w:szCs w:val="24"/>
        </w:rPr>
        <w:t xml:space="preserve"> y porcinos</w:t>
      </w:r>
      <w:r w:rsidR="00EF373F">
        <w:rPr>
          <w:rFonts w:cs="Arial"/>
          <w:color w:val="000000"/>
          <w:sz w:val="24"/>
          <w:szCs w:val="24"/>
        </w:rPr>
        <w:t>,</w:t>
      </w:r>
      <w:r w:rsidRPr="0047190D">
        <w:rPr>
          <w:rFonts w:cs="Arial"/>
          <w:color w:val="000000"/>
          <w:sz w:val="24"/>
          <w:szCs w:val="24"/>
        </w:rPr>
        <w:t xml:space="preserve"> con la venta de animales vivos</w:t>
      </w:r>
      <w:r w:rsidR="004244AA">
        <w:rPr>
          <w:rFonts w:cs="Arial"/>
          <w:color w:val="000000"/>
          <w:sz w:val="24"/>
          <w:szCs w:val="24"/>
        </w:rPr>
        <w:t xml:space="preserve"> se genera ingresos para las familias Chipayas</w:t>
      </w:r>
      <w:r w:rsidRPr="0047190D">
        <w:rPr>
          <w:rFonts w:cs="Arial"/>
          <w:color w:val="000000"/>
          <w:sz w:val="24"/>
          <w:szCs w:val="24"/>
        </w:rPr>
        <w:t>. La alimentación del ganado se basa en las praderas nativas</w:t>
      </w:r>
      <w:r>
        <w:rPr>
          <w:rFonts w:cs="Arial"/>
          <w:color w:val="000000"/>
          <w:sz w:val="24"/>
          <w:szCs w:val="24"/>
        </w:rPr>
        <w:t>:</w:t>
      </w:r>
      <w:r w:rsidRPr="00577B16">
        <w:rPr>
          <w:rFonts w:cs="Arial"/>
          <w:color w:val="000000"/>
          <w:sz w:val="24"/>
          <w:szCs w:val="24"/>
        </w:rPr>
        <w:t xml:space="preserve"> </w:t>
      </w:r>
      <w:proofErr w:type="spellStart"/>
      <w:r w:rsidR="000418FD">
        <w:rPr>
          <w:rFonts w:cs="Arial"/>
          <w:i/>
          <w:color w:val="000000"/>
          <w:sz w:val="24"/>
          <w:szCs w:val="24"/>
        </w:rPr>
        <w:t>C</w:t>
      </w:r>
      <w:r w:rsidR="000418FD" w:rsidRPr="007A7933">
        <w:rPr>
          <w:rFonts w:cs="Arial"/>
          <w:i/>
          <w:color w:val="000000"/>
          <w:sz w:val="24"/>
          <w:szCs w:val="24"/>
        </w:rPr>
        <w:t>h’iji</w:t>
      </w:r>
      <w:proofErr w:type="spellEnd"/>
      <w:r w:rsidR="000418FD">
        <w:t xml:space="preserve"> </w:t>
      </w:r>
      <w:r w:rsidR="000418FD" w:rsidRPr="000418FD">
        <w:rPr>
          <w:i/>
        </w:rPr>
        <w:t>(</w:t>
      </w:r>
      <w:hyperlink r:id="rId10" w:tooltip="Distichlis humilis (aún no redactado)" w:history="1">
        <w:proofErr w:type="spellStart"/>
        <w:r w:rsidRPr="000418FD">
          <w:rPr>
            <w:rStyle w:val="Hipervnculo"/>
            <w:i/>
            <w:iCs/>
            <w:color w:val="auto"/>
            <w:sz w:val="24"/>
            <w:szCs w:val="24"/>
            <w:u w:val="none"/>
            <w:lang w:val="es-ES"/>
          </w:rPr>
          <w:t>Distichlis</w:t>
        </w:r>
        <w:proofErr w:type="spellEnd"/>
        <w:r w:rsidRPr="000418FD">
          <w:rPr>
            <w:rStyle w:val="Hipervnculo"/>
            <w:i/>
            <w:iCs/>
            <w:color w:val="auto"/>
            <w:sz w:val="24"/>
            <w:szCs w:val="24"/>
            <w:u w:val="none"/>
            <w:lang w:val="es-ES"/>
          </w:rPr>
          <w:t xml:space="preserve"> </w:t>
        </w:r>
        <w:proofErr w:type="spellStart"/>
        <w:r w:rsidRPr="000418FD">
          <w:rPr>
            <w:rStyle w:val="Hipervnculo"/>
            <w:i/>
            <w:iCs/>
            <w:color w:val="auto"/>
            <w:sz w:val="24"/>
            <w:szCs w:val="24"/>
            <w:u w:val="none"/>
            <w:lang w:val="es-ES"/>
          </w:rPr>
          <w:t>humilis</w:t>
        </w:r>
        <w:proofErr w:type="spellEnd"/>
      </w:hyperlink>
      <w:r w:rsidR="000418FD" w:rsidRPr="000418FD">
        <w:rPr>
          <w:rStyle w:val="Hipervnculo"/>
          <w:i/>
          <w:iCs/>
          <w:color w:val="auto"/>
          <w:sz w:val="24"/>
          <w:szCs w:val="24"/>
          <w:u w:val="none"/>
          <w:lang w:val="es-ES"/>
        </w:rPr>
        <w:t>)</w:t>
      </w:r>
      <w:r>
        <w:rPr>
          <w:i/>
          <w:iCs/>
          <w:sz w:val="24"/>
          <w:szCs w:val="24"/>
          <w:lang w:val="es-ES"/>
        </w:rPr>
        <w:t xml:space="preserve"> y</w:t>
      </w:r>
      <w:r>
        <w:rPr>
          <w:rFonts w:cs="Arial"/>
          <w:color w:val="000000"/>
          <w:sz w:val="24"/>
          <w:szCs w:val="24"/>
        </w:rPr>
        <w:t xml:space="preserve"> </w:t>
      </w:r>
      <w:proofErr w:type="spellStart"/>
      <w:r w:rsidR="000418FD">
        <w:rPr>
          <w:rFonts w:cs="Arial"/>
          <w:color w:val="000000"/>
          <w:sz w:val="24"/>
          <w:szCs w:val="24"/>
        </w:rPr>
        <w:t>Kauchi</w:t>
      </w:r>
      <w:proofErr w:type="spellEnd"/>
      <w:r w:rsidR="000418FD">
        <w:rPr>
          <w:rFonts w:cs="Arial"/>
          <w:color w:val="000000"/>
          <w:sz w:val="24"/>
          <w:szCs w:val="24"/>
        </w:rPr>
        <w:t xml:space="preserve"> </w:t>
      </w:r>
      <w:r w:rsidR="000418FD" w:rsidRPr="000418FD">
        <w:rPr>
          <w:rFonts w:cs="Arial"/>
          <w:i/>
          <w:color w:val="000000"/>
          <w:sz w:val="24"/>
          <w:szCs w:val="24"/>
        </w:rPr>
        <w:t>(</w:t>
      </w:r>
      <w:proofErr w:type="spellStart"/>
      <w:r w:rsidRPr="000418FD">
        <w:rPr>
          <w:rFonts w:cs="Arial"/>
          <w:i/>
          <w:color w:val="000000"/>
          <w:sz w:val="24"/>
          <w:szCs w:val="24"/>
        </w:rPr>
        <w:t>Suaeda</w:t>
      </w:r>
      <w:proofErr w:type="spellEnd"/>
      <w:r w:rsidRPr="000418FD">
        <w:rPr>
          <w:rFonts w:cs="Arial"/>
          <w:i/>
          <w:color w:val="000000"/>
          <w:sz w:val="24"/>
          <w:szCs w:val="24"/>
        </w:rPr>
        <w:t xml:space="preserve"> foliosa</w:t>
      </w:r>
      <w:r w:rsidR="000418FD" w:rsidRPr="000418FD">
        <w:rPr>
          <w:rFonts w:cs="Arial"/>
          <w:i/>
          <w:color w:val="000000"/>
          <w:sz w:val="24"/>
          <w:szCs w:val="24"/>
        </w:rPr>
        <w:t>)</w:t>
      </w:r>
      <w:r>
        <w:rPr>
          <w:rFonts w:cs="Arial"/>
          <w:color w:val="000000"/>
          <w:sz w:val="24"/>
          <w:szCs w:val="24"/>
        </w:rPr>
        <w:t xml:space="preserve">, </w:t>
      </w:r>
      <w:r w:rsidRPr="0047190D">
        <w:rPr>
          <w:rFonts w:cs="Arial"/>
          <w:color w:val="000000"/>
          <w:sz w:val="24"/>
          <w:szCs w:val="24"/>
        </w:rPr>
        <w:t>y los restos de la planta de quinua, que se utiliza como forraje.</w:t>
      </w:r>
      <w:r w:rsidR="00CE08B9">
        <w:rPr>
          <w:rFonts w:cs="Arial"/>
          <w:color w:val="000000"/>
          <w:sz w:val="24"/>
          <w:szCs w:val="24"/>
        </w:rPr>
        <w:t xml:space="preserve"> </w:t>
      </w:r>
      <w:r w:rsidR="00A53BF1" w:rsidRPr="00577B16">
        <w:rPr>
          <w:sz w:val="24"/>
          <w:szCs w:val="24"/>
        </w:rPr>
        <w:t>El pueblo Chipaya sufre un aislamiento geográfico, social y económico que ha generado en el transcurso del tiempo una situación de extrema vulnerabilidad y ha puesto en riesgo la sobrevivencia del pueblo a causa de flujos migratorios en busca de mejores condiciones de económicas y de vida.</w:t>
      </w:r>
    </w:p>
    <w:p w:rsidR="00EA5F25" w:rsidRDefault="00A53BF1" w:rsidP="00355BF3">
      <w:pPr>
        <w:pStyle w:val="Prrafodelista"/>
        <w:spacing w:before="120" w:after="120" w:line="240" w:lineRule="auto"/>
        <w:ind w:left="0"/>
        <w:contextualSpacing w:val="0"/>
        <w:jc w:val="both"/>
        <w:rPr>
          <w:sz w:val="24"/>
          <w:szCs w:val="24"/>
        </w:rPr>
      </w:pPr>
      <w:r>
        <w:rPr>
          <w:sz w:val="24"/>
          <w:szCs w:val="24"/>
        </w:rPr>
        <w:t xml:space="preserve">Con la intervención del proyecto GVC-CEBEM se pretende, mejorar la condición de vida del pueblo indígena </w:t>
      </w:r>
      <w:proofErr w:type="spellStart"/>
      <w:r>
        <w:rPr>
          <w:sz w:val="24"/>
          <w:szCs w:val="24"/>
        </w:rPr>
        <w:t>Uru</w:t>
      </w:r>
      <w:proofErr w:type="spellEnd"/>
      <w:r>
        <w:rPr>
          <w:sz w:val="24"/>
          <w:szCs w:val="24"/>
        </w:rPr>
        <w:t xml:space="preserve"> Chipaya diversificando y fortaleciendo sus medios de vida a través de acciones que permitan fortalecer la resiliencia del municipio Chipaya frente al cambio climático, económico y social, recuperando los saberes ancestrales que por siglos han permitido a los Chipayas de convivir con un ambiente hostil, diferenciar sus actividades productivas valorizando el patrimonio paisajístico y cultural, y generando nuevas oportunidades de trabajo. </w:t>
      </w:r>
      <w:r w:rsidR="00EA5F25" w:rsidRPr="00EA5F25">
        <w:rPr>
          <w:sz w:val="24"/>
          <w:szCs w:val="24"/>
        </w:rPr>
        <w:t xml:space="preserve">Ante esta situación, una de las primeras acciones emprendidas en el proyecto, es la realización de una Línea Base referido a la temática agropecuaria, </w:t>
      </w:r>
      <w:r w:rsidR="002E3466">
        <w:rPr>
          <w:sz w:val="24"/>
          <w:szCs w:val="24"/>
        </w:rPr>
        <w:t xml:space="preserve">realizado entre los meses de agosto-octubre del 2015, </w:t>
      </w:r>
      <w:r w:rsidR="00EA5F25" w:rsidRPr="00EA5F25">
        <w:rPr>
          <w:sz w:val="24"/>
          <w:szCs w:val="24"/>
        </w:rPr>
        <w:t>que</w:t>
      </w:r>
      <w:r w:rsidR="00EA5F25" w:rsidRPr="00EA5F25">
        <w:rPr>
          <w:rFonts w:cs="FrutigerLTStd-Light"/>
          <w:sz w:val="24"/>
          <w:szCs w:val="24"/>
        </w:rPr>
        <w:t xml:space="preserve"> principalmente proporcionara información cuantitativa sobre el estado actual de una situación agropecuaria, </w:t>
      </w:r>
      <w:r w:rsidR="00EA5F25" w:rsidRPr="00EA5F25">
        <w:rPr>
          <w:sz w:val="24"/>
          <w:szCs w:val="24"/>
        </w:rPr>
        <w:t>para sugerir nuevas actividades que contribuyan a reducir la vulnerabilidad y generar procesos de resiliencia en las familias Chipayas ante la presencia de eventos climáticos adversos, respetando a las organizaciones y las prácticas agrícolas ancestrales</w:t>
      </w:r>
      <w:r w:rsidR="00355BF3">
        <w:rPr>
          <w:sz w:val="24"/>
          <w:szCs w:val="24"/>
        </w:rPr>
        <w:t xml:space="preserve">. Con este estudio se llegó a las siguientes conclusiones: </w:t>
      </w:r>
      <w:r w:rsidR="00355BF3" w:rsidRPr="00355BF3">
        <w:rPr>
          <w:sz w:val="24"/>
          <w:szCs w:val="24"/>
        </w:rPr>
        <w:t>Bajo las condiciones agroecológicas del municipio Chipaya, la producción agropecuaria de las familias es destinada principalmente para la seguridad alimentaria e íntimamente ligada a su relación con el territorio y a su herencia cultural.</w:t>
      </w:r>
      <w:r w:rsidR="00355BF3">
        <w:rPr>
          <w:sz w:val="24"/>
          <w:szCs w:val="24"/>
        </w:rPr>
        <w:t xml:space="preserve"> </w:t>
      </w:r>
      <w:r w:rsidR="00355BF3" w:rsidRPr="00355BF3">
        <w:rPr>
          <w:sz w:val="24"/>
          <w:szCs w:val="24"/>
        </w:rPr>
        <w:t xml:space="preserve">La producción agrícola basada principalmente en el cultivo de quinua con épocas de siembra y cosecha bien marcados, seguido de la cañahua y la papa, utilizando </w:t>
      </w:r>
      <w:r w:rsidR="00A57804">
        <w:rPr>
          <w:sz w:val="24"/>
          <w:szCs w:val="24"/>
        </w:rPr>
        <w:t>para la producción de quinua</w:t>
      </w:r>
      <w:r w:rsidR="00355BF3" w:rsidRPr="00355BF3">
        <w:rPr>
          <w:sz w:val="24"/>
          <w:szCs w:val="24"/>
        </w:rPr>
        <w:t xml:space="preserve"> promedio 1,3 ha por familia</w:t>
      </w:r>
      <w:r w:rsidR="00A57804">
        <w:rPr>
          <w:sz w:val="24"/>
          <w:szCs w:val="24"/>
        </w:rPr>
        <w:t xml:space="preserve"> con</w:t>
      </w:r>
      <w:r w:rsidR="00355BF3" w:rsidRPr="00355BF3">
        <w:rPr>
          <w:sz w:val="24"/>
          <w:szCs w:val="24"/>
        </w:rPr>
        <w:t xml:space="preserve"> rendimientos muy inferiores (244 kg/ha) a los deseados, por factores como, eventos climáticos adversos, el descuido en la selección de semilla y perdida de sus prácticas ancestrales de manejo de suelos. Solamente para las familias del ayllu Ayparavi el cultivo cañahua es de bastante importancia.</w:t>
      </w:r>
      <w:r w:rsidR="00355BF3">
        <w:rPr>
          <w:sz w:val="24"/>
          <w:szCs w:val="24"/>
        </w:rPr>
        <w:t xml:space="preserve"> </w:t>
      </w:r>
      <w:r w:rsidR="00355BF3" w:rsidRPr="00355BF3">
        <w:rPr>
          <w:sz w:val="24"/>
          <w:szCs w:val="24"/>
        </w:rPr>
        <w:t xml:space="preserve">El sector pecuario con crianza de ovejas, llamas y cerdos para las familias Chipayas es de bastante significación por tener ingresos promedios anuales por la venta de ovejas 2642 Bs, causados principalmente por la falta de forraje y desnutrición. También, la producción camélida genera </w:t>
      </w:r>
      <w:r w:rsidR="00162D65">
        <w:rPr>
          <w:sz w:val="24"/>
          <w:szCs w:val="24"/>
        </w:rPr>
        <w:t>2612</w:t>
      </w:r>
      <w:r w:rsidR="00355BF3" w:rsidRPr="00355BF3">
        <w:rPr>
          <w:sz w:val="24"/>
          <w:szCs w:val="24"/>
        </w:rPr>
        <w:t xml:space="preserve"> Bs anuales por familia por la venta.</w:t>
      </w:r>
      <w:r w:rsidR="00355BF3">
        <w:rPr>
          <w:sz w:val="24"/>
          <w:szCs w:val="24"/>
        </w:rPr>
        <w:t xml:space="preserve"> </w:t>
      </w:r>
      <w:r w:rsidR="00355BF3" w:rsidRPr="00355BF3">
        <w:rPr>
          <w:sz w:val="24"/>
          <w:szCs w:val="24"/>
        </w:rPr>
        <w:t xml:space="preserve">La gestión territorial está basado en los trabajos que realizan las familias Chipayas para el manejo del agua del rio Lauca como los Lameos y congelamiento de malezas en los ayllus </w:t>
      </w:r>
      <w:proofErr w:type="spellStart"/>
      <w:r w:rsidR="00355BF3" w:rsidRPr="00355BF3">
        <w:rPr>
          <w:sz w:val="24"/>
          <w:szCs w:val="24"/>
        </w:rPr>
        <w:t>Manazaya</w:t>
      </w:r>
      <w:proofErr w:type="spellEnd"/>
      <w:r w:rsidR="00355BF3" w:rsidRPr="00355BF3">
        <w:rPr>
          <w:sz w:val="24"/>
          <w:szCs w:val="24"/>
        </w:rPr>
        <w:t xml:space="preserve">, </w:t>
      </w:r>
      <w:proofErr w:type="spellStart"/>
      <w:r w:rsidR="00355BF3" w:rsidRPr="00355BF3">
        <w:rPr>
          <w:sz w:val="24"/>
          <w:szCs w:val="24"/>
        </w:rPr>
        <w:t>Aranzaya</w:t>
      </w:r>
      <w:proofErr w:type="spellEnd"/>
      <w:r w:rsidR="00355BF3" w:rsidRPr="00355BF3">
        <w:rPr>
          <w:sz w:val="24"/>
          <w:szCs w:val="24"/>
        </w:rPr>
        <w:t xml:space="preserve"> y Wistrullani. Mientras que el ayllu Ayparavi que </w:t>
      </w:r>
      <w:r w:rsidR="00CE08B9">
        <w:rPr>
          <w:sz w:val="24"/>
          <w:szCs w:val="24"/>
        </w:rPr>
        <w:t>depende</w:t>
      </w:r>
      <w:r w:rsidR="00355BF3" w:rsidRPr="00355BF3">
        <w:rPr>
          <w:sz w:val="24"/>
          <w:szCs w:val="24"/>
        </w:rPr>
        <w:t xml:space="preserve"> </w:t>
      </w:r>
      <w:r w:rsidR="00CE08B9">
        <w:rPr>
          <w:sz w:val="24"/>
          <w:szCs w:val="24"/>
        </w:rPr>
        <w:t>d</w:t>
      </w:r>
      <w:r w:rsidR="00355BF3" w:rsidRPr="00355BF3">
        <w:rPr>
          <w:sz w:val="24"/>
          <w:szCs w:val="24"/>
        </w:rPr>
        <w:t xml:space="preserve">el rio Barras su manejo solamente </w:t>
      </w:r>
      <w:r w:rsidR="00CE08B9" w:rsidRPr="00355BF3">
        <w:rPr>
          <w:sz w:val="24"/>
          <w:szCs w:val="24"/>
        </w:rPr>
        <w:t>está</w:t>
      </w:r>
      <w:r w:rsidR="00355BF3" w:rsidRPr="00355BF3">
        <w:rPr>
          <w:sz w:val="24"/>
          <w:szCs w:val="24"/>
        </w:rPr>
        <w:t xml:space="preserve"> basado en las dunas y el </w:t>
      </w:r>
      <w:proofErr w:type="spellStart"/>
      <w:r w:rsidR="00355BF3" w:rsidRPr="00355BF3">
        <w:rPr>
          <w:sz w:val="24"/>
          <w:szCs w:val="24"/>
        </w:rPr>
        <w:t>Lameo</w:t>
      </w:r>
      <w:proofErr w:type="spellEnd"/>
      <w:r w:rsidR="00355BF3" w:rsidRPr="00355BF3">
        <w:rPr>
          <w:sz w:val="24"/>
          <w:szCs w:val="24"/>
        </w:rPr>
        <w:t>.</w:t>
      </w:r>
      <w:r w:rsidR="00355BF3">
        <w:rPr>
          <w:sz w:val="24"/>
          <w:szCs w:val="24"/>
        </w:rPr>
        <w:t xml:space="preserve"> Las prácticas agrícolas ancestrales de manejo de suelos (lameos, congelados de malezas, manejo de dunas), repartición de tierras comunitarias en </w:t>
      </w:r>
      <w:proofErr w:type="spellStart"/>
      <w:r w:rsidR="00F7114E">
        <w:rPr>
          <w:i/>
          <w:sz w:val="24"/>
          <w:szCs w:val="24"/>
        </w:rPr>
        <w:t>Ch</w:t>
      </w:r>
      <w:r w:rsidR="00355BF3" w:rsidRPr="0077233D">
        <w:rPr>
          <w:i/>
          <w:sz w:val="24"/>
          <w:szCs w:val="24"/>
        </w:rPr>
        <w:t>i</w:t>
      </w:r>
      <w:r w:rsidR="00F7114E">
        <w:rPr>
          <w:i/>
          <w:sz w:val="24"/>
          <w:szCs w:val="24"/>
        </w:rPr>
        <w:t>’</w:t>
      </w:r>
      <w:r w:rsidR="00355BF3" w:rsidRPr="0077233D">
        <w:rPr>
          <w:i/>
          <w:sz w:val="24"/>
          <w:szCs w:val="24"/>
        </w:rPr>
        <w:t>as</w:t>
      </w:r>
      <w:proofErr w:type="spellEnd"/>
      <w:r w:rsidR="00355BF3">
        <w:rPr>
          <w:sz w:val="24"/>
          <w:szCs w:val="24"/>
        </w:rPr>
        <w:t xml:space="preserve"> y la siembra de quinua, deberían ser revalorizadas por su valor cultural y de agricultura de conservación</w:t>
      </w:r>
      <w:r w:rsidR="00CE08B9">
        <w:rPr>
          <w:sz w:val="24"/>
          <w:szCs w:val="24"/>
        </w:rPr>
        <w:t>.</w:t>
      </w:r>
    </w:p>
    <w:p w:rsidR="001104D9" w:rsidRPr="00577B16" w:rsidRDefault="001104D9" w:rsidP="006F2B68">
      <w:pPr>
        <w:pStyle w:val="Prrafodelista"/>
        <w:numPr>
          <w:ilvl w:val="0"/>
          <w:numId w:val="2"/>
        </w:numPr>
        <w:spacing w:before="120" w:after="120" w:line="240" w:lineRule="auto"/>
        <w:ind w:left="284" w:hanging="284"/>
        <w:contextualSpacing w:val="0"/>
        <w:jc w:val="both"/>
        <w:outlineLvl w:val="0"/>
        <w:rPr>
          <w:b/>
          <w:sz w:val="24"/>
          <w:szCs w:val="24"/>
        </w:rPr>
      </w:pPr>
      <w:bookmarkStart w:id="1" w:name="_Toc448981718"/>
      <w:r w:rsidRPr="00577B16">
        <w:rPr>
          <w:b/>
          <w:sz w:val="24"/>
          <w:szCs w:val="24"/>
        </w:rPr>
        <w:t>INTRODUCCION Y ANTECEDENTES</w:t>
      </w:r>
      <w:bookmarkEnd w:id="1"/>
    </w:p>
    <w:p w:rsidR="00484F39" w:rsidRDefault="0047190D" w:rsidP="00577B16">
      <w:pPr>
        <w:autoSpaceDE w:val="0"/>
        <w:autoSpaceDN w:val="0"/>
        <w:adjustRightInd w:val="0"/>
        <w:spacing w:before="120" w:after="120" w:line="240" w:lineRule="auto"/>
        <w:jc w:val="both"/>
        <w:rPr>
          <w:rFonts w:cs="Arial"/>
          <w:color w:val="000000"/>
          <w:sz w:val="24"/>
          <w:szCs w:val="24"/>
        </w:rPr>
      </w:pPr>
      <w:r w:rsidRPr="0047190D">
        <w:rPr>
          <w:rFonts w:cs="Arial"/>
          <w:color w:val="000000"/>
          <w:sz w:val="24"/>
          <w:szCs w:val="24"/>
        </w:rPr>
        <w:t xml:space="preserve">El municipio Chipaya es habitado exclusivamente por descendientes del pueblo indígena </w:t>
      </w:r>
      <w:proofErr w:type="spellStart"/>
      <w:r w:rsidRPr="0047190D">
        <w:rPr>
          <w:rFonts w:cs="Arial"/>
          <w:color w:val="000000"/>
          <w:sz w:val="24"/>
          <w:szCs w:val="24"/>
        </w:rPr>
        <w:t>Uru</w:t>
      </w:r>
      <w:proofErr w:type="spellEnd"/>
      <w:r w:rsidRPr="0047190D">
        <w:rPr>
          <w:rFonts w:cs="Arial"/>
          <w:color w:val="000000"/>
          <w:sz w:val="24"/>
          <w:szCs w:val="24"/>
        </w:rPr>
        <w:t xml:space="preserve"> Chipaya. Es uno de los 11 municipios que han elegido adoptar la forma de autodeterminación conforme a sus usos y costumbres, por lo que se configura como un municipio autónomo indígena donde los procesos de toma de decisiones y las formas de vida y de reproducción económica, social y cultural responden a la organización indígena. Por ello, el municipio de Chipaya es organizado en Ayllus en lugar que por comunidades. Los Ayllus son: </w:t>
      </w:r>
      <w:proofErr w:type="spellStart"/>
      <w:r w:rsidRPr="0047190D">
        <w:rPr>
          <w:rFonts w:cs="Arial"/>
          <w:color w:val="000000"/>
          <w:sz w:val="24"/>
          <w:szCs w:val="24"/>
        </w:rPr>
        <w:t>Manazaya</w:t>
      </w:r>
      <w:proofErr w:type="spellEnd"/>
      <w:r w:rsidRPr="0047190D">
        <w:rPr>
          <w:rFonts w:cs="Arial"/>
          <w:color w:val="000000"/>
          <w:sz w:val="24"/>
          <w:szCs w:val="24"/>
        </w:rPr>
        <w:t xml:space="preserve">, </w:t>
      </w:r>
      <w:proofErr w:type="spellStart"/>
      <w:r w:rsidRPr="0047190D">
        <w:rPr>
          <w:rFonts w:cs="Arial"/>
          <w:color w:val="000000"/>
          <w:sz w:val="24"/>
          <w:szCs w:val="24"/>
        </w:rPr>
        <w:t>Aranzaya</w:t>
      </w:r>
      <w:proofErr w:type="spellEnd"/>
      <w:r w:rsidR="00CA2D34">
        <w:rPr>
          <w:rFonts w:cs="Arial"/>
          <w:color w:val="000000"/>
          <w:sz w:val="24"/>
          <w:szCs w:val="24"/>
        </w:rPr>
        <w:t>,</w:t>
      </w:r>
      <w:r w:rsidRPr="0047190D">
        <w:rPr>
          <w:rFonts w:cs="Arial"/>
          <w:color w:val="000000"/>
          <w:sz w:val="24"/>
          <w:szCs w:val="24"/>
        </w:rPr>
        <w:t xml:space="preserve"> Ayparavi</w:t>
      </w:r>
      <w:r w:rsidR="00CA2D34">
        <w:rPr>
          <w:rFonts w:cs="Arial"/>
          <w:color w:val="000000"/>
          <w:sz w:val="24"/>
          <w:szCs w:val="24"/>
        </w:rPr>
        <w:t xml:space="preserve"> y</w:t>
      </w:r>
      <w:r w:rsidRPr="0047190D">
        <w:rPr>
          <w:rFonts w:cs="Arial"/>
          <w:color w:val="000000"/>
          <w:sz w:val="24"/>
          <w:szCs w:val="24"/>
        </w:rPr>
        <w:t xml:space="preserve"> </w:t>
      </w:r>
      <w:proofErr w:type="spellStart"/>
      <w:r w:rsidRPr="0047190D">
        <w:rPr>
          <w:rFonts w:cs="Arial"/>
          <w:color w:val="000000"/>
          <w:sz w:val="24"/>
          <w:szCs w:val="24"/>
        </w:rPr>
        <w:t>Wistullani</w:t>
      </w:r>
      <w:proofErr w:type="spellEnd"/>
      <w:r w:rsidRPr="0047190D">
        <w:rPr>
          <w:rFonts w:cs="Arial"/>
          <w:color w:val="000000"/>
          <w:sz w:val="24"/>
          <w:szCs w:val="24"/>
        </w:rPr>
        <w:t xml:space="preserve">. </w:t>
      </w:r>
    </w:p>
    <w:p w:rsidR="0047190D" w:rsidRPr="0047190D" w:rsidRDefault="0047190D" w:rsidP="00577B16">
      <w:pPr>
        <w:autoSpaceDE w:val="0"/>
        <w:autoSpaceDN w:val="0"/>
        <w:adjustRightInd w:val="0"/>
        <w:spacing w:before="120" w:after="120" w:line="240" w:lineRule="auto"/>
        <w:jc w:val="both"/>
        <w:rPr>
          <w:rFonts w:cs="Arial"/>
          <w:color w:val="000000"/>
          <w:sz w:val="24"/>
          <w:szCs w:val="24"/>
        </w:rPr>
      </w:pPr>
      <w:r w:rsidRPr="0047190D">
        <w:rPr>
          <w:rFonts w:cs="Arial"/>
          <w:color w:val="000000"/>
          <w:sz w:val="24"/>
          <w:szCs w:val="24"/>
        </w:rPr>
        <w:t xml:space="preserve">El municipio tiene una población de 1.814 personas que residen de forma permanente, </w:t>
      </w:r>
      <w:r w:rsidR="00484F39" w:rsidRPr="0047190D">
        <w:rPr>
          <w:rFonts w:cs="Arial"/>
          <w:color w:val="000000"/>
          <w:sz w:val="24"/>
          <w:szCs w:val="24"/>
        </w:rPr>
        <w:t>próxima</w:t>
      </w:r>
      <w:r w:rsidRPr="0047190D">
        <w:rPr>
          <w:rFonts w:cs="Arial"/>
          <w:color w:val="000000"/>
          <w:sz w:val="24"/>
          <w:szCs w:val="24"/>
        </w:rPr>
        <w:t xml:space="preserve"> a la frontera con Chile. Tiene una vocación básicamente agrícola y pecuaria. La actividad principal es la producción agrícola (quinua, papa y </w:t>
      </w:r>
      <w:r w:rsidR="00577B16" w:rsidRPr="0047190D">
        <w:rPr>
          <w:rFonts w:cs="Arial"/>
          <w:color w:val="000000"/>
          <w:sz w:val="24"/>
          <w:szCs w:val="24"/>
        </w:rPr>
        <w:t>cañahua</w:t>
      </w:r>
      <w:r w:rsidRPr="0047190D">
        <w:rPr>
          <w:rFonts w:cs="Arial"/>
          <w:color w:val="000000"/>
          <w:sz w:val="24"/>
          <w:szCs w:val="24"/>
        </w:rPr>
        <w:t>), que se destina para el autoconsumo en su casi totalidad. La ganadería se constituye en la cría de ovinos y en menor proporción de camélidos</w:t>
      </w:r>
      <w:r w:rsidR="00577B16">
        <w:rPr>
          <w:rFonts w:cs="Arial"/>
          <w:color w:val="000000"/>
          <w:sz w:val="24"/>
          <w:szCs w:val="24"/>
        </w:rPr>
        <w:t xml:space="preserve"> y porcinos</w:t>
      </w:r>
      <w:r w:rsidRPr="0047190D">
        <w:rPr>
          <w:rFonts w:cs="Arial"/>
          <w:color w:val="000000"/>
          <w:sz w:val="24"/>
          <w:szCs w:val="24"/>
        </w:rPr>
        <w:t>, se destina principalmente para autoconsumo, sin embargo existen dos periodos en que esta permite la generación de modestos ingresos para las familias: junio-julio, con la venta de animales vivos</w:t>
      </w:r>
      <w:r w:rsidR="00577B16">
        <w:rPr>
          <w:rFonts w:cs="Arial"/>
          <w:color w:val="000000"/>
          <w:sz w:val="24"/>
          <w:szCs w:val="24"/>
        </w:rPr>
        <w:t>, por la escases de forraje</w:t>
      </w:r>
      <w:r w:rsidRPr="0047190D">
        <w:rPr>
          <w:rFonts w:cs="Arial"/>
          <w:color w:val="000000"/>
          <w:sz w:val="24"/>
          <w:szCs w:val="24"/>
        </w:rPr>
        <w:t>; enero-marzo con la venta de queso. La alimentación del ganado se basa en las praderas nativas</w:t>
      </w:r>
      <w:r w:rsidR="00577B16">
        <w:rPr>
          <w:rFonts w:cs="Arial"/>
          <w:color w:val="000000"/>
          <w:sz w:val="24"/>
          <w:szCs w:val="24"/>
        </w:rPr>
        <w:t>:</w:t>
      </w:r>
      <w:r w:rsidR="00577B16" w:rsidRPr="00577B16">
        <w:rPr>
          <w:rFonts w:cs="Arial"/>
          <w:color w:val="000000"/>
          <w:sz w:val="24"/>
          <w:szCs w:val="24"/>
        </w:rPr>
        <w:t xml:space="preserve"> </w:t>
      </w:r>
      <w:hyperlink r:id="rId11" w:tooltip="Distichlis humilis (aún no redactado)" w:history="1">
        <w:proofErr w:type="spellStart"/>
        <w:r w:rsidR="00577B16" w:rsidRPr="00577B16">
          <w:rPr>
            <w:rStyle w:val="Hipervnculo"/>
            <w:i/>
            <w:iCs/>
            <w:color w:val="auto"/>
            <w:sz w:val="24"/>
            <w:szCs w:val="24"/>
            <w:u w:val="none"/>
            <w:lang w:val="es-ES"/>
          </w:rPr>
          <w:t>Distichlis</w:t>
        </w:r>
        <w:proofErr w:type="spellEnd"/>
        <w:r w:rsidR="00577B16" w:rsidRPr="00577B16">
          <w:rPr>
            <w:rStyle w:val="Hipervnculo"/>
            <w:i/>
            <w:iCs/>
            <w:color w:val="auto"/>
            <w:sz w:val="24"/>
            <w:szCs w:val="24"/>
            <w:u w:val="none"/>
            <w:lang w:val="es-ES"/>
          </w:rPr>
          <w:t xml:space="preserve"> </w:t>
        </w:r>
        <w:proofErr w:type="spellStart"/>
        <w:r w:rsidR="00577B16" w:rsidRPr="00577B16">
          <w:rPr>
            <w:rStyle w:val="Hipervnculo"/>
            <w:i/>
            <w:iCs/>
            <w:color w:val="auto"/>
            <w:sz w:val="24"/>
            <w:szCs w:val="24"/>
            <w:u w:val="none"/>
            <w:lang w:val="es-ES"/>
          </w:rPr>
          <w:t>humilis</w:t>
        </w:r>
        <w:proofErr w:type="spellEnd"/>
      </w:hyperlink>
      <w:r w:rsidR="00A034FC">
        <w:rPr>
          <w:i/>
          <w:iCs/>
          <w:sz w:val="24"/>
          <w:szCs w:val="24"/>
          <w:lang w:val="es-ES"/>
        </w:rPr>
        <w:t xml:space="preserve"> y</w:t>
      </w:r>
      <w:r w:rsidR="00577B16">
        <w:rPr>
          <w:rFonts w:cs="Arial"/>
          <w:color w:val="000000"/>
          <w:sz w:val="24"/>
          <w:szCs w:val="24"/>
        </w:rPr>
        <w:t xml:space="preserve"> </w:t>
      </w:r>
      <w:proofErr w:type="spellStart"/>
      <w:r w:rsidR="00577B16" w:rsidRPr="00577B16">
        <w:rPr>
          <w:rFonts w:cs="Arial"/>
          <w:i/>
          <w:color w:val="000000"/>
          <w:sz w:val="24"/>
          <w:szCs w:val="24"/>
        </w:rPr>
        <w:t>Suaeda</w:t>
      </w:r>
      <w:proofErr w:type="spellEnd"/>
      <w:r w:rsidR="00577B16" w:rsidRPr="00577B16">
        <w:rPr>
          <w:rFonts w:cs="Arial"/>
          <w:i/>
          <w:color w:val="000000"/>
          <w:sz w:val="24"/>
          <w:szCs w:val="24"/>
        </w:rPr>
        <w:t xml:space="preserve"> foliosa</w:t>
      </w:r>
      <w:r w:rsidR="00577B16">
        <w:rPr>
          <w:rFonts w:cs="Arial"/>
          <w:color w:val="000000"/>
          <w:sz w:val="24"/>
          <w:szCs w:val="24"/>
        </w:rPr>
        <w:t xml:space="preserve"> denominados vulgarmente como </w:t>
      </w:r>
      <w:proofErr w:type="spellStart"/>
      <w:r w:rsidRPr="007A7933">
        <w:rPr>
          <w:rFonts w:cs="Arial"/>
          <w:i/>
          <w:color w:val="000000"/>
          <w:sz w:val="24"/>
          <w:szCs w:val="24"/>
        </w:rPr>
        <w:t>chi</w:t>
      </w:r>
      <w:r w:rsidR="00F7114E">
        <w:rPr>
          <w:rFonts w:cs="Arial"/>
          <w:i/>
          <w:color w:val="000000"/>
          <w:sz w:val="24"/>
          <w:szCs w:val="24"/>
        </w:rPr>
        <w:t>’</w:t>
      </w:r>
      <w:r w:rsidRPr="007A7933">
        <w:rPr>
          <w:rFonts w:cs="Arial"/>
          <w:i/>
          <w:color w:val="000000"/>
          <w:sz w:val="24"/>
          <w:szCs w:val="24"/>
        </w:rPr>
        <w:t>ji</w:t>
      </w:r>
      <w:proofErr w:type="spellEnd"/>
      <w:r w:rsidRPr="0047190D">
        <w:rPr>
          <w:rFonts w:cs="Arial"/>
          <w:color w:val="000000"/>
          <w:sz w:val="24"/>
          <w:szCs w:val="24"/>
        </w:rPr>
        <w:t xml:space="preserve"> y </w:t>
      </w:r>
      <w:proofErr w:type="spellStart"/>
      <w:r w:rsidRPr="007A7933">
        <w:rPr>
          <w:rFonts w:cs="Arial"/>
          <w:i/>
          <w:color w:val="000000"/>
          <w:sz w:val="24"/>
          <w:szCs w:val="24"/>
        </w:rPr>
        <w:t>kauchi</w:t>
      </w:r>
      <w:proofErr w:type="spellEnd"/>
      <w:r w:rsidRPr="0047190D">
        <w:rPr>
          <w:rFonts w:cs="Arial"/>
          <w:color w:val="000000"/>
          <w:sz w:val="24"/>
          <w:szCs w:val="24"/>
        </w:rPr>
        <w:t xml:space="preserve"> </w:t>
      </w:r>
      <w:r w:rsidR="00577B16">
        <w:rPr>
          <w:rFonts w:cs="Arial"/>
          <w:color w:val="000000"/>
          <w:sz w:val="24"/>
          <w:szCs w:val="24"/>
        </w:rPr>
        <w:t xml:space="preserve">respectivamente, </w:t>
      </w:r>
      <w:r w:rsidRPr="0047190D">
        <w:rPr>
          <w:rFonts w:cs="Arial"/>
          <w:color w:val="000000"/>
          <w:sz w:val="24"/>
          <w:szCs w:val="24"/>
        </w:rPr>
        <w:t xml:space="preserve">y los restos de la planta de quinua posteriormente a la cosecha (abril), que se utiliza como forraje. La mayoría de la población en edad laboral, especialmente los </w:t>
      </w:r>
      <w:r w:rsidR="009109FA">
        <w:rPr>
          <w:rFonts w:cs="Arial"/>
          <w:color w:val="000000"/>
          <w:sz w:val="24"/>
          <w:szCs w:val="24"/>
        </w:rPr>
        <w:t>v</w:t>
      </w:r>
      <w:r w:rsidRPr="0047190D">
        <w:rPr>
          <w:rFonts w:cs="Arial"/>
          <w:color w:val="000000"/>
          <w:sz w:val="24"/>
          <w:szCs w:val="24"/>
        </w:rPr>
        <w:t>arones, migra de forma estacional hacia Chile para realizar trabajos de albañilería y agricultura para la generación de ingresos económicos</w:t>
      </w:r>
      <w:r w:rsidR="00B13181">
        <w:rPr>
          <w:rFonts w:cs="Arial"/>
          <w:color w:val="000000"/>
          <w:sz w:val="24"/>
          <w:szCs w:val="24"/>
        </w:rPr>
        <w:t xml:space="preserve"> (</w:t>
      </w:r>
      <w:r w:rsidR="00BF34F8">
        <w:rPr>
          <w:rFonts w:cs="Arial"/>
          <w:color w:val="000000"/>
          <w:sz w:val="24"/>
          <w:szCs w:val="24"/>
        </w:rPr>
        <w:t>GVC-CEBEM</w:t>
      </w:r>
      <w:r w:rsidR="00B13181">
        <w:rPr>
          <w:rFonts w:cs="Arial"/>
          <w:color w:val="000000"/>
          <w:sz w:val="24"/>
          <w:szCs w:val="24"/>
        </w:rPr>
        <w:t xml:space="preserve">, </w:t>
      </w:r>
      <w:r w:rsidR="00BF34F8">
        <w:rPr>
          <w:rFonts w:cs="Arial"/>
          <w:color w:val="000000"/>
          <w:sz w:val="24"/>
          <w:szCs w:val="24"/>
        </w:rPr>
        <w:t>2015</w:t>
      </w:r>
      <w:r w:rsidR="00B13181">
        <w:rPr>
          <w:rFonts w:cs="Arial"/>
          <w:color w:val="000000"/>
          <w:sz w:val="24"/>
          <w:szCs w:val="24"/>
        </w:rPr>
        <w:t>)</w:t>
      </w:r>
      <w:r w:rsidRPr="0047190D">
        <w:rPr>
          <w:rFonts w:cs="Arial"/>
          <w:color w:val="000000"/>
          <w:sz w:val="24"/>
          <w:szCs w:val="24"/>
        </w:rPr>
        <w:t>.</w:t>
      </w:r>
      <w:r w:rsidR="00B13181">
        <w:rPr>
          <w:rFonts w:cs="Arial"/>
          <w:color w:val="000000"/>
          <w:sz w:val="24"/>
          <w:szCs w:val="24"/>
        </w:rPr>
        <w:t xml:space="preserve"> </w:t>
      </w:r>
      <w:r w:rsidRPr="0047190D">
        <w:rPr>
          <w:rFonts w:cs="Arial"/>
          <w:color w:val="000000"/>
          <w:sz w:val="24"/>
          <w:szCs w:val="24"/>
        </w:rPr>
        <w:t xml:space="preserve"> </w:t>
      </w:r>
    </w:p>
    <w:p w:rsidR="0047190D" w:rsidRPr="0047190D" w:rsidRDefault="0047190D" w:rsidP="00577B16">
      <w:pPr>
        <w:autoSpaceDE w:val="0"/>
        <w:autoSpaceDN w:val="0"/>
        <w:adjustRightInd w:val="0"/>
        <w:spacing w:before="120" w:after="120" w:line="240" w:lineRule="auto"/>
        <w:jc w:val="both"/>
        <w:rPr>
          <w:rFonts w:cs="Arial"/>
          <w:color w:val="000000"/>
          <w:sz w:val="24"/>
          <w:szCs w:val="24"/>
        </w:rPr>
      </w:pPr>
      <w:r w:rsidRPr="0047190D">
        <w:rPr>
          <w:rFonts w:cs="Arial"/>
          <w:color w:val="000000"/>
          <w:sz w:val="24"/>
          <w:szCs w:val="24"/>
        </w:rPr>
        <w:t>En marzo de 2012 Chipaya sufrió una de las inundaciones más catastrófica de su historia reciente. Los ingentes daños a la producción agrícola pusieron el pueblo al borde de la desaparición y obligaron la intervención de la cooperación internacional para garantizar la seguridad alimentaria y recuperar los precarios medios de vida. El GVC, conjuntamente con otras agencias humanitarias, intervino con un financiamiento de ECHO y enfocó su accionar en la realización de un estudio de riesgo de la cuenca baja del rio Lauca y en la realización de obras defensivas que permitieran el control de los desbordes</w:t>
      </w:r>
      <w:r w:rsidR="00C23B18">
        <w:rPr>
          <w:rFonts w:cs="Arial"/>
          <w:color w:val="000000"/>
          <w:sz w:val="24"/>
          <w:szCs w:val="24"/>
        </w:rPr>
        <w:t xml:space="preserve"> (GVC-CEBEM, 2015)</w:t>
      </w:r>
      <w:r w:rsidRPr="0047190D">
        <w:rPr>
          <w:rFonts w:cs="Arial"/>
          <w:color w:val="000000"/>
          <w:sz w:val="24"/>
          <w:szCs w:val="24"/>
        </w:rPr>
        <w:t xml:space="preserve">. </w:t>
      </w:r>
    </w:p>
    <w:p w:rsidR="0047190D" w:rsidRPr="0047190D" w:rsidRDefault="0047190D" w:rsidP="00577B16">
      <w:pPr>
        <w:autoSpaceDE w:val="0"/>
        <w:autoSpaceDN w:val="0"/>
        <w:adjustRightInd w:val="0"/>
        <w:spacing w:before="120" w:after="120" w:line="240" w:lineRule="auto"/>
        <w:jc w:val="both"/>
        <w:rPr>
          <w:rFonts w:cs="Arial"/>
          <w:color w:val="000000"/>
          <w:sz w:val="24"/>
          <w:szCs w:val="24"/>
        </w:rPr>
      </w:pPr>
      <w:r w:rsidRPr="0047190D">
        <w:rPr>
          <w:rFonts w:cs="Arial"/>
          <w:color w:val="000000"/>
          <w:sz w:val="24"/>
          <w:szCs w:val="24"/>
        </w:rPr>
        <w:t xml:space="preserve">El estudio de riesgo evidenció que los ingentes daños no habían sido provocado solamente por las extraordinarias condiciones meteorológicas (amenaza) sino sobre todo por el incremento de la vulnerabilidad provocado por la escasa preparación debida al progresivo abandono de las labores comunitarias y la pérdida progresiva de los conocimientos ancestrales desarrollado en siglos de convivencia con el rio Lauca. </w:t>
      </w:r>
    </w:p>
    <w:p w:rsidR="00577B16" w:rsidRDefault="005E7D54" w:rsidP="00577B16">
      <w:pPr>
        <w:pStyle w:val="Prrafodelista"/>
        <w:spacing w:before="120" w:after="120" w:line="240" w:lineRule="auto"/>
        <w:ind w:left="0"/>
        <w:contextualSpacing w:val="0"/>
        <w:jc w:val="both"/>
        <w:rPr>
          <w:sz w:val="24"/>
          <w:szCs w:val="24"/>
        </w:rPr>
      </w:pPr>
      <w:r w:rsidRPr="00577B16">
        <w:rPr>
          <w:sz w:val="24"/>
          <w:szCs w:val="24"/>
        </w:rPr>
        <w:t>El pueblo Chipaya sufre un aislamiento geográfico, social y económico que ha generado en el transcurso del tiempo una situación de extrema vulnerabilidad y ha puesto en riesgo la sobrevivencia del pueblo a causa de flujos migratorios en busca de mejores condiciones de económicas y de vida.</w:t>
      </w:r>
    </w:p>
    <w:p w:rsidR="005E7D54" w:rsidRDefault="005E7D54" w:rsidP="00577B16">
      <w:pPr>
        <w:pStyle w:val="Prrafodelista"/>
        <w:spacing w:before="120" w:after="120" w:line="240" w:lineRule="auto"/>
        <w:ind w:left="0"/>
        <w:contextualSpacing w:val="0"/>
        <w:jc w:val="both"/>
        <w:rPr>
          <w:sz w:val="24"/>
          <w:szCs w:val="24"/>
        </w:rPr>
      </w:pPr>
      <w:r>
        <w:rPr>
          <w:sz w:val="24"/>
          <w:szCs w:val="24"/>
        </w:rPr>
        <w:t xml:space="preserve">Con la intervención del proyecto GVC-CEBEM se pretende, mejorar la condición de vida del pueblo indígena </w:t>
      </w:r>
      <w:proofErr w:type="spellStart"/>
      <w:r>
        <w:rPr>
          <w:sz w:val="24"/>
          <w:szCs w:val="24"/>
        </w:rPr>
        <w:t>Uru</w:t>
      </w:r>
      <w:proofErr w:type="spellEnd"/>
      <w:r>
        <w:rPr>
          <w:sz w:val="24"/>
          <w:szCs w:val="24"/>
        </w:rPr>
        <w:t xml:space="preserve"> Chipaya diversificando y fortaleciendo sus medios de vida a través de acciones que permitan fortalecer la resiliencia del municipio Chipaya frente al cambio climático, económico y social, recuperando los saberes ancestrales </w:t>
      </w:r>
      <w:r w:rsidR="006A0CA7">
        <w:rPr>
          <w:sz w:val="24"/>
          <w:szCs w:val="24"/>
        </w:rPr>
        <w:t xml:space="preserve">que por siglos han permitido a los Chipayas de convivir con un ambiente hostil, diferenciar sus actividades productivas valorizando el patrimonio paisajístico y cultural, y generando nuevas oportunidades de trabajo. </w:t>
      </w:r>
    </w:p>
    <w:p w:rsidR="006A0CA7" w:rsidRPr="00F64A85" w:rsidRDefault="008078CE" w:rsidP="00C23B18">
      <w:pPr>
        <w:pStyle w:val="Default"/>
        <w:spacing w:before="120" w:after="120"/>
        <w:jc w:val="both"/>
      </w:pPr>
      <w:r w:rsidRPr="00C23B18">
        <w:rPr>
          <w:rFonts w:asciiTheme="minorHAnsi" w:hAnsiTheme="minorHAnsi"/>
        </w:rPr>
        <w:t xml:space="preserve">Ante esta situación, una de las primeras acciones emprendidas en el proyecto “Qnas </w:t>
      </w:r>
      <w:proofErr w:type="spellStart"/>
      <w:r w:rsidRPr="00C23B18">
        <w:rPr>
          <w:rFonts w:asciiTheme="minorHAnsi" w:hAnsiTheme="minorHAnsi"/>
        </w:rPr>
        <w:t>Soñi</w:t>
      </w:r>
      <w:proofErr w:type="spellEnd"/>
      <w:r w:rsidRPr="00C23B18">
        <w:rPr>
          <w:rFonts w:asciiTheme="minorHAnsi" w:hAnsiTheme="minorHAnsi"/>
        </w:rPr>
        <w:t xml:space="preserve"> (Hombres del agua): CHIPAYA, entre tradición y tecnología, hacia un municipio resiliente”, </w:t>
      </w:r>
      <w:r w:rsidR="00481C95" w:rsidRPr="00C23B18">
        <w:rPr>
          <w:rFonts w:asciiTheme="minorHAnsi" w:hAnsiTheme="minorHAnsi"/>
        </w:rPr>
        <w:t>es la</w:t>
      </w:r>
      <w:r w:rsidRPr="00C23B18">
        <w:rPr>
          <w:rFonts w:asciiTheme="minorHAnsi" w:hAnsiTheme="minorHAnsi"/>
        </w:rPr>
        <w:t xml:space="preserve"> </w:t>
      </w:r>
      <w:r w:rsidR="00481C95" w:rsidRPr="00C23B18">
        <w:rPr>
          <w:rFonts w:asciiTheme="minorHAnsi" w:hAnsiTheme="minorHAnsi"/>
        </w:rPr>
        <w:t xml:space="preserve">realización de </w:t>
      </w:r>
      <w:r w:rsidRPr="00C23B18">
        <w:rPr>
          <w:rFonts w:asciiTheme="minorHAnsi" w:hAnsiTheme="minorHAnsi"/>
        </w:rPr>
        <w:t xml:space="preserve">una </w:t>
      </w:r>
      <w:r w:rsidR="00F64A85" w:rsidRPr="00C23B18">
        <w:rPr>
          <w:rFonts w:asciiTheme="minorHAnsi" w:hAnsiTheme="minorHAnsi"/>
        </w:rPr>
        <w:t>Línea</w:t>
      </w:r>
      <w:r w:rsidRPr="00C23B18">
        <w:rPr>
          <w:rFonts w:asciiTheme="minorHAnsi" w:hAnsiTheme="minorHAnsi"/>
        </w:rPr>
        <w:t xml:space="preserve"> Base referido a la temática agropecuaria</w:t>
      </w:r>
      <w:r w:rsidR="006F19A4" w:rsidRPr="00C23B18">
        <w:rPr>
          <w:rFonts w:asciiTheme="minorHAnsi" w:hAnsiTheme="minorHAnsi"/>
        </w:rPr>
        <w:t xml:space="preserve">, </w:t>
      </w:r>
      <w:r w:rsidR="00767D03" w:rsidRPr="00C23B18">
        <w:rPr>
          <w:rFonts w:asciiTheme="minorHAnsi" w:hAnsiTheme="minorHAnsi"/>
        </w:rPr>
        <w:t>que</w:t>
      </w:r>
      <w:r w:rsidR="006F19A4" w:rsidRPr="00C23B18">
        <w:rPr>
          <w:rFonts w:asciiTheme="minorHAnsi" w:hAnsiTheme="minorHAnsi" w:cs="FrutigerLTStd-Light"/>
        </w:rPr>
        <w:t xml:space="preserve"> principalmente</w:t>
      </w:r>
      <w:r w:rsidR="00F64A85" w:rsidRPr="00C23B18">
        <w:rPr>
          <w:rFonts w:asciiTheme="minorHAnsi" w:hAnsiTheme="minorHAnsi" w:cs="FrutigerLTStd-Light"/>
        </w:rPr>
        <w:t xml:space="preserve"> </w:t>
      </w:r>
      <w:r w:rsidR="006F19A4" w:rsidRPr="00C23B18">
        <w:rPr>
          <w:rFonts w:asciiTheme="minorHAnsi" w:hAnsiTheme="minorHAnsi" w:cs="FrutigerLTStd-Light"/>
        </w:rPr>
        <w:t>proporciona</w:t>
      </w:r>
      <w:r w:rsidR="00C23B18" w:rsidRPr="00C23B18">
        <w:rPr>
          <w:rFonts w:asciiTheme="minorHAnsi" w:hAnsiTheme="minorHAnsi" w:cs="FrutigerLTStd-Light"/>
        </w:rPr>
        <w:t>ra</w:t>
      </w:r>
      <w:r w:rsidR="006F19A4" w:rsidRPr="00C23B18">
        <w:rPr>
          <w:rFonts w:asciiTheme="minorHAnsi" w:hAnsiTheme="minorHAnsi" w:cs="FrutigerLTStd-Light"/>
        </w:rPr>
        <w:t xml:space="preserve"> información cuantitativa sobre el estado actual de una situación </w:t>
      </w:r>
      <w:r w:rsidR="00767D03" w:rsidRPr="00C23B18">
        <w:rPr>
          <w:rFonts w:asciiTheme="minorHAnsi" w:hAnsiTheme="minorHAnsi" w:cs="FrutigerLTStd-Light"/>
        </w:rPr>
        <w:t xml:space="preserve">agropecuaria, </w:t>
      </w:r>
      <w:r w:rsidR="00C23B18" w:rsidRPr="00C23B18">
        <w:rPr>
          <w:rFonts w:asciiTheme="minorHAnsi" w:hAnsiTheme="minorHAnsi"/>
        </w:rPr>
        <w:t xml:space="preserve">para sugerir nuevas actividades en el sistema agropecuario, que contribuyan a reducir la vulnerabilidad y generar procesos de resiliencia en las familias Chipayas ante la presencia de eventos climáticos adversos, respetando a las organizaciones y las prácticas agrícolas ancestrales, sin dejar de lado las experiencias de los migrantes. </w:t>
      </w:r>
      <w:r w:rsidR="006F19A4" w:rsidRPr="00767D03">
        <w:rPr>
          <w:rFonts w:cs="FrutigerLTStd-Light"/>
        </w:rPr>
        <w:t>.</w:t>
      </w:r>
    </w:p>
    <w:p w:rsidR="001104D9" w:rsidRDefault="00F9748C" w:rsidP="006F2B68">
      <w:pPr>
        <w:pStyle w:val="Prrafodelista"/>
        <w:numPr>
          <w:ilvl w:val="0"/>
          <w:numId w:val="2"/>
        </w:numPr>
        <w:spacing w:before="120" w:after="120"/>
        <w:ind w:left="284" w:hanging="284"/>
        <w:contextualSpacing w:val="0"/>
        <w:outlineLvl w:val="0"/>
      </w:pPr>
      <w:bookmarkStart w:id="2" w:name="_Toc448981719"/>
      <w:r w:rsidRPr="00F9748C">
        <w:rPr>
          <w:b/>
        </w:rPr>
        <w:t>OBJETIVO DE ESTUDIO</w:t>
      </w:r>
      <w:bookmarkEnd w:id="2"/>
    </w:p>
    <w:p w:rsidR="00F9748C" w:rsidRPr="00875ED5" w:rsidRDefault="00F9748C" w:rsidP="00F9748C">
      <w:pPr>
        <w:pStyle w:val="Default"/>
        <w:spacing w:before="120" w:after="120"/>
        <w:jc w:val="both"/>
        <w:rPr>
          <w:rFonts w:asciiTheme="minorHAnsi" w:hAnsiTheme="minorHAnsi"/>
        </w:rPr>
      </w:pPr>
      <w:r w:rsidRPr="00875ED5">
        <w:rPr>
          <w:rFonts w:asciiTheme="minorHAnsi" w:hAnsiTheme="minorHAnsi"/>
          <w:b/>
          <w:bCs/>
        </w:rPr>
        <w:t xml:space="preserve">Objetivo general: </w:t>
      </w:r>
    </w:p>
    <w:p w:rsidR="00F9748C" w:rsidRDefault="00F9748C" w:rsidP="007474F6">
      <w:pPr>
        <w:pStyle w:val="Default"/>
        <w:numPr>
          <w:ilvl w:val="0"/>
          <w:numId w:val="5"/>
        </w:numPr>
        <w:spacing w:before="120" w:after="120"/>
        <w:jc w:val="both"/>
        <w:rPr>
          <w:rFonts w:asciiTheme="minorHAnsi" w:hAnsiTheme="minorHAnsi"/>
        </w:rPr>
      </w:pPr>
      <w:r w:rsidRPr="00875ED5">
        <w:rPr>
          <w:rFonts w:asciiTheme="minorHAnsi" w:hAnsiTheme="minorHAnsi"/>
        </w:rPr>
        <w:t>Medir el estado actual de l</w:t>
      </w:r>
      <w:r>
        <w:rPr>
          <w:rFonts w:asciiTheme="minorHAnsi" w:hAnsiTheme="minorHAnsi"/>
        </w:rPr>
        <w:t>a</w:t>
      </w:r>
      <w:r w:rsidRPr="00875ED5">
        <w:rPr>
          <w:rFonts w:asciiTheme="minorHAnsi" w:hAnsiTheme="minorHAnsi"/>
        </w:rPr>
        <w:t xml:space="preserve">s </w:t>
      </w:r>
      <w:r>
        <w:rPr>
          <w:rFonts w:asciiTheme="minorHAnsi" w:hAnsiTheme="minorHAnsi"/>
        </w:rPr>
        <w:t>actividades agropecuarias (gestión territorial, manejo de suelos, actividades agrícolas y pecuarias vigentes) para sugerir nuevas actividades</w:t>
      </w:r>
      <w:r w:rsidRPr="00875ED5">
        <w:rPr>
          <w:rFonts w:asciiTheme="minorHAnsi" w:hAnsiTheme="minorHAnsi"/>
        </w:rPr>
        <w:t xml:space="preserve"> </w:t>
      </w:r>
      <w:r>
        <w:rPr>
          <w:rFonts w:asciiTheme="minorHAnsi" w:hAnsiTheme="minorHAnsi"/>
        </w:rPr>
        <w:t>en el sistema agropecuario</w:t>
      </w:r>
      <w:r w:rsidRPr="00875ED5">
        <w:rPr>
          <w:rFonts w:asciiTheme="minorHAnsi" w:hAnsiTheme="minorHAnsi"/>
        </w:rPr>
        <w:t xml:space="preserve">, </w:t>
      </w:r>
      <w:r>
        <w:rPr>
          <w:rFonts w:asciiTheme="minorHAnsi" w:hAnsiTheme="minorHAnsi"/>
        </w:rPr>
        <w:t xml:space="preserve">que contribuyan a reducir la vulnerabilidad y generar procesos de resiliencia en las familias Chipayas ante la presencia de eventos climáticos adversos, respetando a las organizaciones y las prácticas agrícolas ancestrales, sin dejar de lado las experiencias de los migrantes. </w:t>
      </w:r>
    </w:p>
    <w:p w:rsidR="006C143A" w:rsidRPr="007474F6" w:rsidRDefault="00A75EB0" w:rsidP="00F9748C">
      <w:pPr>
        <w:pStyle w:val="Default"/>
        <w:spacing w:before="120" w:after="120"/>
        <w:jc w:val="both"/>
        <w:rPr>
          <w:rFonts w:asciiTheme="minorHAnsi" w:hAnsiTheme="minorHAnsi"/>
          <w:b/>
        </w:rPr>
      </w:pPr>
      <w:r w:rsidRPr="007474F6">
        <w:rPr>
          <w:rFonts w:asciiTheme="minorHAnsi" w:hAnsiTheme="minorHAnsi"/>
          <w:b/>
        </w:rPr>
        <w:t>Objetivos específicos:</w:t>
      </w:r>
    </w:p>
    <w:p w:rsidR="001D1943" w:rsidRDefault="001D1943" w:rsidP="00834A38">
      <w:pPr>
        <w:pStyle w:val="Default"/>
        <w:numPr>
          <w:ilvl w:val="0"/>
          <w:numId w:val="4"/>
        </w:numPr>
        <w:spacing w:before="120" w:after="120"/>
        <w:jc w:val="both"/>
        <w:rPr>
          <w:rFonts w:asciiTheme="minorHAnsi" w:hAnsiTheme="minorHAnsi"/>
        </w:rPr>
      </w:pPr>
      <w:r>
        <w:rPr>
          <w:rFonts w:asciiTheme="minorHAnsi" w:hAnsiTheme="minorHAnsi"/>
        </w:rPr>
        <w:t>Medir el estado actual de los cultivos tradicionales y no tradicionales</w:t>
      </w:r>
      <w:r w:rsidR="00B81169">
        <w:rPr>
          <w:rFonts w:asciiTheme="minorHAnsi" w:hAnsiTheme="minorHAnsi"/>
        </w:rPr>
        <w:t xml:space="preserve"> y la importancia de </w:t>
      </w:r>
      <w:r>
        <w:rPr>
          <w:rFonts w:asciiTheme="minorHAnsi" w:hAnsiTheme="minorHAnsi"/>
        </w:rPr>
        <w:t xml:space="preserve"> la producción</w:t>
      </w:r>
      <w:r w:rsidR="00927C06">
        <w:rPr>
          <w:rFonts w:asciiTheme="minorHAnsi" w:hAnsiTheme="minorHAnsi"/>
        </w:rPr>
        <w:t xml:space="preserve"> agrícola</w:t>
      </w:r>
      <w:r w:rsidR="00B13181">
        <w:rPr>
          <w:rFonts w:asciiTheme="minorHAnsi" w:hAnsiTheme="minorHAnsi"/>
        </w:rPr>
        <w:t xml:space="preserve"> para las familias Chipayas</w:t>
      </w:r>
      <w:r w:rsidR="00927C06">
        <w:rPr>
          <w:rFonts w:asciiTheme="minorHAnsi" w:hAnsiTheme="minorHAnsi"/>
        </w:rPr>
        <w:t>.</w:t>
      </w:r>
    </w:p>
    <w:p w:rsidR="004D1861" w:rsidRDefault="004D1861" w:rsidP="00834A38">
      <w:pPr>
        <w:pStyle w:val="Default"/>
        <w:numPr>
          <w:ilvl w:val="0"/>
          <w:numId w:val="4"/>
        </w:numPr>
        <w:spacing w:before="120" w:after="120"/>
        <w:jc w:val="both"/>
        <w:rPr>
          <w:rFonts w:asciiTheme="minorHAnsi" w:hAnsiTheme="minorHAnsi"/>
        </w:rPr>
      </w:pPr>
      <w:r>
        <w:rPr>
          <w:rFonts w:asciiTheme="minorHAnsi" w:hAnsiTheme="minorHAnsi"/>
        </w:rPr>
        <w:t xml:space="preserve">Medir el estado actual </w:t>
      </w:r>
      <w:r w:rsidR="00B81169">
        <w:rPr>
          <w:rFonts w:asciiTheme="minorHAnsi" w:hAnsiTheme="minorHAnsi"/>
        </w:rPr>
        <w:t xml:space="preserve">y la importancia </w:t>
      </w:r>
      <w:r>
        <w:rPr>
          <w:rFonts w:asciiTheme="minorHAnsi" w:hAnsiTheme="minorHAnsi"/>
        </w:rPr>
        <w:t>de la producción pecuaria</w:t>
      </w:r>
      <w:r w:rsidR="00B81169">
        <w:rPr>
          <w:rFonts w:asciiTheme="minorHAnsi" w:hAnsiTheme="minorHAnsi"/>
        </w:rPr>
        <w:t xml:space="preserve"> de las familias Chipayas</w:t>
      </w:r>
      <w:r>
        <w:rPr>
          <w:rFonts w:asciiTheme="minorHAnsi" w:hAnsiTheme="minorHAnsi"/>
        </w:rPr>
        <w:t>.</w:t>
      </w:r>
    </w:p>
    <w:p w:rsidR="00927C06" w:rsidRDefault="00927C06" w:rsidP="00834A38">
      <w:pPr>
        <w:pStyle w:val="Default"/>
        <w:numPr>
          <w:ilvl w:val="0"/>
          <w:numId w:val="4"/>
        </w:numPr>
        <w:spacing w:before="120" w:after="120"/>
        <w:jc w:val="both"/>
        <w:rPr>
          <w:rFonts w:asciiTheme="minorHAnsi" w:hAnsiTheme="minorHAnsi"/>
        </w:rPr>
      </w:pPr>
      <w:r>
        <w:rPr>
          <w:rFonts w:asciiTheme="minorHAnsi" w:hAnsiTheme="minorHAnsi"/>
        </w:rPr>
        <w:t>Describir las prácticas ancestrales de los Chipayas referidos a las actividades agropecuarias.</w:t>
      </w:r>
    </w:p>
    <w:p w:rsidR="00927C06" w:rsidRDefault="00927C06" w:rsidP="00834A38">
      <w:pPr>
        <w:pStyle w:val="Default"/>
        <w:numPr>
          <w:ilvl w:val="0"/>
          <w:numId w:val="4"/>
        </w:numPr>
        <w:spacing w:before="120" w:after="120"/>
        <w:jc w:val="both"/>
        <w:rPr>
          <w:rFonts w:asciiTheme="minorHAnsi" w:hAnsiTheme="minorHAnsi"/>
        </w:rPr>
      </w:pPr>
      <w:r>
        <w:rPr>
          <w:rFonts w:asciiTheme="minorHAnsi" w:hAnsiTheme="minorHAnsi"/>
        </w:rPr>
        <w:t>Describir el gestión territorial y manejo de suelos</w:t>
      </w:r>
      <w:r w:rsidR="0051006F">
        <w:rPr>
          <w:rFonts w:asciiTheme="minorHAnsi" w:hAnsiTheme="minorHAnsi"/>
        </w:rPr>
        <w:t xml:space="preserve"> </w:t>
      </w:r>
      <w:r w:rsidR="00B81169">
        <w:rPr>
          <w:rFonts w:asciiTheme="minorHAnsi" w:hAnsiTheme="minorHAnsi"/>
        </w:rPr>
        <w:t xml:space="preserve">para la producción agropecuaria </w:t>
      </w:r>
      <w:r w:rsidR="0051006F">
        <w:rPr>
          <w:rFonts w:asciiTheme="minorHAnsi" w:hAnsiTheme="minorHAnsi"/>
        </w:rPr>
        <w:t>en los cuatro Ayllus del municipio Chipaya</w:t>
      </w:r>
    </w:p>
    <w:p w:rsidR="00F64A85" w:rsidRDefault="00F64A85" w:rsidP="006F2B68">
      <w:pPr>
        <w:pStyle w:val="Prrafodelista"/>
        <w:numPr>
          <w:ilvl w:val="0"/>
          <w:numId w:val="2"/>
        </w:numPr>
        <w:spacing w:line="240" w:lineRule="auto"/>
        <w:ind w:left="284" w:hanging="284"/>
        <w:contextualSpacing w:val="0"/>
        <w:jc w:val="both"/>
        <w:outlineLvl w:val="0"/>
        <w:rPr>
          <w:b/>
          <w:sz w:val="24"/>
          <w:szCs w:val="24"/>
        </w:rPr>
      </w:pPr>
      <w:bookmarkStart w:id="3" w:name="_Toc448981720"/>
      <w:r w:rsidRPr="00F64A85">
        <w:rPr>
          <w:b/>
          <w:sz w:val="24"/>
          <w:szCs w:val="24"/>
        </w:rPr>
        <w:t>METODOLOGIA</w:t>
      </w:r>
      <w:bookmarkEnd w:id="3"/>
    </w:p>
    <w:p w:rsidR="00695E94" w:rsidRDefault="00695E94" w:rsidP="00695E94">
      <w:pPr>
        <w:spacing w:line="240" w:lineRule="auto"/>
        <w:jc w:val="both"/>
        <w:rPr>
          <w:sz w:val="24"/>
          <w:szCs w:val="24"/>
        </w:rPr>
      </w:pPr>
      <w:r>
        <w:rPr>
          <w:sz w:val="24"/>
          <w:szCs w:val="24"/>
        </w:rPr>
        <w:t xml:space="preserve">La metodología propuesta estuvo basada </w:t>
      </w:r>
      <w:r w:rsidR="001346C8">
        <w:rPr>
          <w:sz w:val="24"/>
          <w:szCs w:val="24"/>
        </w:rPr>
        <w:t xml:space="preserve">en el trabajo de campo, con encuestas a los pobladores residentes en Chipaya y mapas parlantes consultados a las autoridades </w:t>
      </w:r>
      <w:r w:rsidR="00992718">
        <w:rPr>
          <w:sz w:val="24"/>
          <w:szCs w:val="24"/>
        </w:rPr>
        <w:t xml:space="preserve">(Hilacatas mayores y menores) </w:t>
      </w:r>
      <w:r w:rsidR="001346C8">
        <w:rPr>
          <w:sz w:val="24"/>
          <w:szCs w:val="24"/>
        </w:rPr>
        <w:t>de los cuatro Ayllus del municipio Chipaya</w:t>
      </w:r>
      <w:r w:rsidR="00D525BD">
        <w:rPr>
          <w:sz w:val="24"/>
          <w:szCs w:val="24"/>
        </w:rPr>
        <w:t xml:space="preserve">, todas estas actividades </w:t>
      </w:r>
      <w:r w:rsidR="00992718">
        <w:rPr>
          <w:sz w:val="24"/>
          <w:szCs w:val="24"/>
        </w:rPr>
        <w:t xml:space="preserve">de campo </w:t>
      </w:r>
      <w:r w:rsidR="00D525BD">
        <w:rPr>
          <w:sz w:val="24"/>
          <w:szCs w:val="24"/>
        </w:rPr>
        <w:t>fueron realizadas en</w:t>
      </w:r>
      <w:r w:rsidR="00992718">
        <w:rPr>
          <w:sz w:val="24"/>
          <w:szCs w:val="24"/>
        </w:rPr>
        <w:t>tre los meses de agosto a septiembre del 2015</w:t>
      </w:r>
      <w:r w:rsidR="005C6F4A">
        <w:rPr>
          <w:sz w:val="24"/>
          <w:szCs w:val="24"/>
        </w:rPr>
        <w:t>, aunque las practicas ancestrales se observaron en septiembre octubre</w:t>
      </w:r>
      <w:r w:rsidR="009D6840">
        <w:rPr>
          <w:sz w:val="24"/>
          <w:szCs w:val="24"/>
        </w:rPr>
        <w:t xml:space="preserve"> del 2015</w:t>
      </w:r>
      <w:r w:rsidR="001346C8">
        <w:rPr>
          <w:sz w:val="24"/>
          <w:szCs w:val="24"/>
        </w:rPr>
        <w:t xml:space="preserve">. </w:t>
      </w:r>
      <w:r w:rsidR="00D65E6A">
        <w:rPr>
          <w:sz w:val="24"/>
          <w:szCs w:val="24"/>
        </w:rPr>
        <w:t>Toda esta información fue sistematizada en el programa de Windows Excel.</w:t>
      </w:r>
    </w:p>
    <w:p w:rsidR="00695E94" w:rsidRPr="00695E94" w:rsidRDefault="00695E94" w:rsidP="006F2B68">
      <w:pPr>
        <w:pStyle w:val="Prrafodelista"/>
        <w:numPr>
          <w:ilvl w:val="1"/>
          <w:numId w:val="2"/>
        </w:numPr>
        <w:spacing w:before="120" w:after="120" w:line="240" w:lineRule="auto"/>
        <w:ind w:left="851" w:hanging="567"/>
        <w:contextualSpacing w:val="0"/>
        <w:jc w:val="both"/>
        <w:outlineLvl w:val="1"/>
        <w:rPr>
          <w:b/>
          <w:sz w:val="24"/>
          <w:szCs w:val="24"/>
        </w:rPr>
      </w:pPr>
      <w:bookmarkStart w:id="4" w:name="_Toc448981721"/>
      <w:r w:rsidRPr="00695E94">
        <w:rPr>
          <w:b/>
          <w:sz w:val="24"/>
          <w:szCs w:val="24"/>
        </w:rPr>
        <w:t>Encuestas y mapas parlantes</w:t>
      </w:r>
      <w:bookmarkEnd w:id="4"/>
    </w:p>
    <w:p w:rsidR="00F96FD6" w:rsidRDefault="00D4224D" w:rsidP="00C57CBA">
      <w:pPr>
        <w:spacing w:after="120"/>
        <w:ind w:left="851"/>
        <w:jc w:val="both"/>
        <w:rPr>
          <w:sz w:val="24"/>
          <w:szCs w:val="24"/>
        </w:rPr>
      </w:pPr>
      <w:r w:rsidRPr="00695E94">
        <w:rPr>
          <w:sz w:val="24"/>
          <w:szCs w:val="24"/>
        </w:rPr>
        <w:t xml:space="preserve">La metodología </w:t>
      </w:r>
      <w:r w:rsidR="00725340">
        <w:rPr>
          <w:sz w:val="24"/>
          <w:szCs w:val="24"/>
        </w:rPr>
        <w:t xml:space="preserve">para realizar el presente trabajo </w:t>
      </w:r>
      <w:r w:rsidRPr="00695E94">
        <w:rPr>
          <w:sz w:val="24"/>
          <w:szCs w:val="24"/>
        </w:rPr>
        <w:t xml:space="preserve">estuvo basada en </w:t>
      </w:r>
      <w:r w:rsidR="004A291F" w:rsidRPr="00695E94">
        <w:rPr>
          <w:sz w:val="24"/>
          <w:szCs w:val="24"/>
        </w:rPr>
        <w:t>E</w:t>
      </w:r>
      <w:r w:rsidRPr="00695E94">
        <w:rPr>
          <w:sz w:val="24"/>
          <w:szCs w:val="24"/>
        </w:rPr>
        <w:t xml:space="preserve">ncuestas </w:t>
      </w:r>
      <w:r w:rsidR="004A291F" w:rsidRPr="00695E94">
        <w:rPr>
          <w:sz w:val="24"/>
          <w:szCs w:val="24"/>
        </w:rPr>
        <w:t xml:space="preserve">Agropecuarias </w:t>
      </w:r>
      <w:r w:rsidRPr="00695E94">
        <w:rPr>
          <w:sz w:val="24"/>
          <w:szCs w:val="24"/>
        </w:rPr>
        <w:t>a las familias residente</w:t>
      </w:r>
      <w:bookmarkStart w:id="5" w:name="_GoBack"/>
      <w:bookmarkEnd w:id="5"/>
      <w:r w:rsidRPr="00695E94">
        <w:rPr>
          <w:sz w:val="24"/>
          <w:szCs w:val="24"/>
        </w:rPr>
        <w:t xml:space="preserve">s </w:t>
      </w:r>
      <w:r w:rsidR="009D6840">
        <w:rPr>
          <w:sz w:val="24"/>
          <w:szCs w:val="24"/>
        </w:rPr>
        <w:t>d</w:t>
      </w:r>
      <w:r w:rsidRPr="00695E94">
        <w:rPr>
          <w:sz w:val="24"/>
          <w:szCs w:val="24"/>
        </w:rPr>
        <w:t>e los cuatro Ayllus de Chipaya</w:t>
      </w:r>
      <w:r w:rsidR="00DF64AD">
        <w:rPr>
          <w:sz w:val="24"/>
          <w:szCs w:val="24"/>
        </w:rPr>
        <w:t xml:space="preserve"> (Ayparavi, </w:t>
      </w:r>
      <w:proofErr w:type="spellStart"/>
      <w:r w:rsidR="00DF64AD">
        <w:rPr>
          <w:sz w:val="24"/>
          <w:szCs w:val="24"/>
        </w:rPr>
        <w:t>Aranzaya</w:t>
      </w:r>
      <w:proofErr w:type="spellEnd"/>
      <w:r w:rsidR="00DF64AD">
        <w:rPr>
          <w:sz w:val="24"/>
          <w:szCs w:val="24"/>
        </w:rPr>
        <w:t xml:space="preserve">, </w:t>
      </w:r>
      <w:proofErr w:type="spellStart"/>
      <w:r w:rsidR="00DF64AD">
        <w:rPr>
          <w:sz w:val="24"/>
          <w:szCs w:val="24"/>
        </w:rPr>
        <w:t>Manazaya</w:t>
      </w:r>
      <w:proofErr w:type="spellEnd"/>
      <w:r w:rsidR="00DF64AD">
        <w:rPr>
          <w:sz w:val="24"/>
          <w:szCs w:val="24"/>
        </w:rPr>
        <w:t xml:space="preserve"> y Wistrullani)</w:t>
      </w:r>
      <w:r w:rsidRPr="00695E94">
        <w:rPr>
          <w:sz w:val="24"/>
          <w:szCs w:val="24"/>
        </w:rPr>
        <w:t>, para identificar</w:t>
      </w:r>
      <w:r w:rsidR="00D54FAF">
        <w:rPr>
          <w:sz w:val="24"/>
          <w:szCs w:val="24"/>
        </w:rPr>
        <w:t xml:space="preserve"> el estado actual de la producción agrícola</w:t>
      </w:r>
      <w:r w:rsidR="00725340">
        <w:rPr>
          <w:sz w:val="24"/>
          <w:szCs w:val="24"/>
        </w:rPr>
        <w:t xml:space="preserve"> (tradicional y no tradicional)</w:t>
      </w:r>
      <w:r w:rsidR="00D54FAF">
        <w:rPr>
          <w:sz w:val="24"/>
          <w:szCs w:val="24"/>
        </w:rPr>
        <w:t xml:space="preserve"> y pecuaria, sus costumbres agrícolas ancestrales, gestión territorial, </w:t>
      </w:r>
      <w:r w:rsidR="00B66740">
        <w:rPr>
          <w:sz w:val="24"/>
          <w:szCs w:val="24"/>
        </w:rPr>
        <w:t xml:space="preserve">manejo de suelos, </w:t>
      </w:r>
      <w:r w:rsidR="00D54FAF">
        <w:rPr>
          <w:sz w:val="24"/>
          <w:szCs w:val="24"/>
        </w:rPr>
        <w:t>infraestructura agropecuaria</w:t>
      </w:r>
      <w:r w:rsidR="00B66740">
        <w:rPr>
          <w:sz w:val="24"/>
          <w:szCs w:val="24"/>
        </w:rPr>
        <w:t>, experiencias de los migrantes.</w:t>
      </w:r>
      <w:r w:rsidR="00DF64AD">
        <w:rPr>
          <w:sz w:val="24"/>
          <w:szCs w:val="24"/>
        </w:rPr>
        <w:t xml:space="preserve"> Lo datos referenciales sobre los cultivos tradicionales </w:t>
      </w:r>
      <w:r w:rsidR="009D6840">
        <w:rPr>
          <w:sz w:val="24"/>
          <w:szCs w:val="24"/>
        </w:rPr>
        <w:t>en la ge</w:t>
      </w:r>
      <w:r w:rsidR="00DF64AD">
        <w:rPr>
          <w:sz w:val="24"/>
          <w:szCs w:val="24"/>
        </w:rPr>
        <w:t>stión agrícola 2014-2015.</w:t>
      </w:r>
    </w:p>
    <w:p w:rsidR="00B66740" w:rsidRDefault="00B66740" w:rsidP="00C57CBA">
      <w:pPr>
        <w:spacing w:after="120"/>
        <w:ind w:left="851"/>
        <w:jc w:val="both"/>
        <w:rPr>
          <w:sz w:val="24"/>
          <w:szCs w:val="24"/>
        </w:rPr>
      </w:pPr>
      <w:r>
        <w:rPr>
          <w:sz w:val="24"/>
          <w:szCs w:val="24"/>
        </w:rPr>
        <w:t xml:space="preserve">Mientras que los mapas parlantes se realizó </w:t>
      </w:r>
      <w:r w:rsidR="00DF64AD">
        <w:rPr>
          <w:sz w:val="24"/>
          <w:szCs w:val="24"/>
        </w:rPr>
        <w:t>con</w:t>
      </w:r>
      <w:r>
        <w:rPr>
          <w:sz w:val="24"/>
          <w:szCs w:val="24"/>
        </w:rPr>
        <w:t xml:space="preserve"> las autoridades </w:t>
      </w:r>
      <w:r w:rsidR="00DF64AD">
        <w:rPr>
          <w:sz w:val="24"/>
          <w:szCs w:val="24"/>
        </w:rPr>
        <w:t xml:space="preserve">actuales </w:t>
      </w:r>
      <w:r>
        <w:rPr>
          <w:sz w:val="24"/>
          <w:szCs w:val="24"/>
        </w:rPr>
        <w:t>(Hilacatas mayor y menor) para que puedan plasmar en un dibujo a mano alzada su territorio y sus características de manejo para producción agr</w:t>
      </w:r>
      <w:r w:rsidR="00725340">
        <w:rPr>
          <w:sz w:val="24"/>
          <w:szCs w:val="24"/>
        </w:rPr>
        <w:t>opecuaria</w:t>
      </w:r>
      <w:r w:rsidR="00DF64AD">
        <w:rPr>
          <w:sz w:val="24"/>
          <w:szCs w:val="24"/>
        </w:rPr>
        <w:t xml:space="preserve">, enfatizando </w:t>
      </w:r>
      <w:r w:rsidR="0037256D">
        <w:rPr>
          <w:sz w:val="24"/>
          <w:szCs w:val="24"/>
        </w:rPr>
        <w:t xml:space="preserve">indagar </w:t>
      </w:r>
      <w:r w:rsidR="00DF64AD">
        <w:rPr>
          <w:sz w:val="24"/>
          <w:szCs w:val="24"/>
        </w:rPr>
        <w:t>en la lógica del manejo y de las características de suelos de las zonas de producción</w:t>
      </w:r>
      <w:r>
        <w:rPr>
          <w:sz w:val="24"/>
          <w:szCs w:val="24"/>
        </w:rPr>
        <w:t>.</w:t>
      </w:r>
    </w:p>
    <w:p w:rsidR="00D852CF" w:rsidRDefault="00D852CF" w:rsidP="00D852CF">
      <w:pPr>
        <w:spacing w:after="120"/>
        <w:ind w:left="851"/>
        <w:jc w:val="center"/>
        <w:rPr>
          <w:sz w:val="24"/>
          <w:szCs w:val="24"/>
        </w:rPr>
      </w:pPr>
      <w:r w:rsidRPr="00D852CF">
        <w:rPr>
          <w:noProof/>
          <w:sz w:val="24"/>
          <w:szCs w:val="24"/>
          <w:lang w:val="es-ES" w:eastAsia="es-ES"/>
        </w:rPr>
        <w:drawing>
          <wp:inline distT="0" distB="0" distL="0" distR="0">
            <wp:extent cx="4973550" cy="3729316"/>
            <wp:effectExtent l="0" t="0" r="0" b="5080"/>
            <wp:docPr id="28" name="Imagen 28" descr="E:\FotosChipaya\Chipaya1\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Chipaya\Chipaya1\DSCN08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75489" cy="3730770"/>
                    </a:xfrm>
                    <a:prstGeom prst="rect">
                      <a:avLst/>
                    </a:prstGeom>
                    <a:noFill/>
                    <a:ln>
                      <a:noFill/>
                    </a:ln>
                  </pic:spPr>
                </pic:pic>
              </a:graphicData>
            </a:graphic>
          </wp:inline>
        </w:drawing>
      </w:r>
    </w:p>
    <w:p w:rsidR="00D852CF" w:rsidRPr="00227EE3" w:rsidRDefault="00227EE3" w:rsidP="00227EE3">
      <w:pPr>
        <w:pStyle w:val="Epgrafe"/>
        <w:jc w:val="center"/>
        <w:rPr>
          <w:i w:val="0"/>
          <w:color w:val="auto"/>
          <w:sz w:val="24"/>
          <w:szCs w:val="24"/>
        </w:rPr>
      </w:pPr>
      <w:bookmarkStart w:id="6" w:name="_Toc448981818"/>
      <w:r w:rsidRPr="00227EE3">
        <w:rPr>
          <w:i w:val="0"/>
          <w:color w:val="auto"/>
          <w:sz w:val="24"/>
          <w:szCs w:val="24"/>
        </w:rPr>
        <w:t xml:space="preserve">Foto </w:t>
      </w:r>
      <w:r w:rsidRPr="00227EE3">
        <w:rPr>
          <w:i w:val="0"/>
          <w:color w:val="auto"/>
          <w:sz w:val="24"/>
          <w:szCs w:val="24"/>
        </w:rPr>
        <w:fldChar w:fldCharType="begin"/>
      </w:r>
      <w:r w:rsidRPr="00227EE3">
        <w:rPr>
          <w:i w:val="0"/>
          <w:color w:val="auto"/>
          <w:sz w:val="24"/>
          <w:szCs w:val="24"/>
        </w:rPr>
        <w:instrText xml:space="preserve"> SEQ Foto \* ARABIC </w:instrText>
      </w:r>
      <w:r w:rsidRPr="00227EE3">
        <w:rPr>
          <w:i w:val="0"/>
          <w:color w:val="auto"/>
          <w:sz w:val="24"/>
          <w:szCs w:val="24"/>
        </w:rPr>
        <w:fldChar w:fldCharType="separate"/>
      </w:r>
      <w:r w:rsidR="00065700">
        <w:rPr>
          <w:i w:val="0"/>
          <w:noProof/>
          <w:color w:val="auto"/>
          <w:sz w:val="24"/>
          <w:szCs w:val="24"/>
        </w:rPr>
        <w:t>1</w:t>
      </w:r>
      <w:r w:rsidRPr="00227EE3">
        <w:rPr>
          <w:i w:val="0"/>
          <w:color w:val="auto"/>
          <w:sz w:val="24"/>
          <w:szCs w:val="24"/>
        </w:rPr>
        <w:fldChar w:fldCharType="end"/>
      </w:r>
      <w:r w:rsidRPr="00227EE3">
        <w:rPr>
          <w:i w:val="0"/>
          <w:color w:val="auto"/>
          <w:sz w:val="24"/>
          <w:szCs w:val="24"/>
        </w:rPr>
        <w:t>. Hilacata de Wistrullani dibujando su ayllu y las zonas de cultivo</w:t>
      </w:r>
      <w:bookmarkEnd w:id="6"/>
    </w:p>
    <w:p w:rsidR="00F92B96" w:rsidRPr="00F96FD6" w:rsidRDefault="00F92B96" w:rsidP="006F2B68">
      <w:pPr>
        <w:pStyle w:val="Prrafodelista"/>
        <w:numPr>
          <w:ilvl w:val="1"/>
          <w:numId w:val="2"/>
        </w:numPr>
        <w:spacing w:after="120"/>
        <w:ind w:left="851" w:hanging="567"/>
        <w:jc w:val="both"/>
        <w:outlineLvl w:val="1"/>
        <w:rPr>
          <w:b/>
          <w:sz w:val="24"/>
          <w:szCs w:val="24"/>
        </w:rPr>
      </w:pPr>
      <w:bookmarkStart w:id="7" w:name="_Toc448981722"/>
      <w:r w:rsidRPr="00F96FD6">
        <w:rPr>
          <w:b/>
          <w:sz w:val="24"/>
          <w:szCs w:val="24"/>
        </w:rPr>
        <w:t xml:space="preserve">Marco </w:t>
      </w:r>
      <w:proofErr w:type="spellStart"/>
      <w:r w:rsidRPr="00F96FD6">
        <w:rPr>
          <w:b/>
          <w:sz w:val="24"/>
          <w:szCs w:val="24"/>
        </w:rPr>
        <w:t>Muestral</w:t>
      </w:r>
      <w:bookmarkEnd w:id="7"/>
      <w:proofErr w:type="spellEnd"/>
    </w:p>
    <w:p w:rsidR="00B146DD" w:rsidRDefault="00BD15F9" w:rsidP="00F96FD6">
      <w:pPr>
        <w:ind w:left="851"/>
        <w:jc w:val="both"/>
        <w:rPr>
          <w:sz w:val="24"/>
          <w:szCs w:val="24"/>
        </w:rPr>
      </w:pPr>
      <w:r w:rsidRPr="00F92B96">
        <w:rPr>
          <w:sz w:val="24"/>
          <w:szCs w:val="24"/>
        </w:rPr>
        <w:t>Para realizar esta Línea Base Agropecuaria del municipio Chipaya en los cuatro Ayllus (</w:t>
      </w:r>
      <w:proofErr w:type="spellStart"/>
      <w:r w:rsidRPr="00F92B96">
        <w:rPr>
          <w:sz w:val="24"/>
          <w:szCs w:val="24"/>
        </w:rPr>
        <w:t>Ayparavi</w:t>
      </w:r>
      <w:proofErr w:type="gramStart"/>
      <w:r w:rsidRPr="00F92B96">
        <w:rPr>
          <w:sz w:val="24"/>
          <w:szCs w:val="24"/>
        </w:rPr>
        <w:t>,Aranzaya</w:t>
      </w:r>
      <w:proofErr w:type="spellEnd"/>
      <w:proofErr w:type="gramEnd"/>
      <w:r w:rsidRPr="00F92B96">
        <w:rPr>
          <w:sz w:val="24"/>
          <w:szCs w:val="24"/>
        </w:rPr>
        <w:t xml:space="preserve">, </w:t>
      </w:r>
      <w:proofErr w:type="spellStart"/>
      <w:r w:rsidRPr="00F92B96">
        <w:rPr>
          <w:sz w:val="24"/>
          <w:szCs w:val="24"/>
        </w:rPr>
        <w:t>Manazaya</w:t>
      </w:r>
      <w:proofErr w:type="spellEnd"/>
      <w:r w:rsidRPr="00F92B96">
        <w:rPr>
          <w:sz w:val="24"/>
          <w:szCs w:val="24"/>
        </w:rPr>
        <w:t xml:space="preserve"> y Wistrullani) se tomó como marco </w:t>
      </w:r>
      <w:proofErr w:type="spellStart"/>
      <w:r w:rsidRPr="00F92B96">
        <w:rPr>
          <w:sz w:val="24"/>
          <w:szCs w:val="24"/>
        </w:rPr>
        <w:t>muestral</w:t>
      </w:r>
      <w:proofErr w:type="spellEnd"/>
      <w:r w:rsidRPr="00F92B96">
        <w:rPr>
          <w:sz w:val="24"/>
          <w:szCs w:val="24"/>
        </w:rPr>
        <w:t xml:space="preserve"> principalmente </w:t>
      </w:r>
      <w:r w:rsidR="00CB13EC">
        <w:rPr>
          <w:sz w:val="24"/>
          <w:szCs w:val="24"/>
        </w:rPr>
        <w:t>para</w:t>
      </w:r>
      <w:r w:rsidRPr="00F92B96">
        <w:rPr>
          <w:sz w:val="24"/>
          <w:szCs w:val="24"/>
        </w:rPr>
        <w:t xml:space="preserve"> las encuestas a las autoridades de los Ayllus y las afiliados que viven y residen </w:t>
      </w:r>
      <w:r w:rsidR="00CB13EC">
        <w:rPr>
          <w:sz w:val="24"/>
          <w:szCs w:val="24"/>
        </w:rPr>
        <w:t>habitualmente</w:t>
      </w:r>
      <w:r w:rsidRPr="00F92B96">
        <w:rPr>
          <w:sz w:val="24"/>
          <w:szCs w:val="24"/>
        </w:rPr>
        <w:t xml:space="preserve"> en Chipaya.</w:t>
      </w:r>
      <w:r w:rsidR="00050EF5">
        <w:rPr>
          <w:sz w:val="24"/>
          <w:szCs w:val="24"/>
        </w:rPr>
        <w:t xml:space="preserve"> E</w:t>
      </w:r>
      <w:r w:rsidR="00371E1F">
        <w:rPr>
          <w:sz w:val="24"/>
          <w:szCs w:val="24"/>
        </w:rPr>
        <w:t xml:space="preserve">n el cuadro 1, podemos observar, que en el Ayllu </w:t>
      </w:r>
      <w:proofErr w:type="spellStart"/>
      <w:r w:rsidR="00371E1F">
        <w:rPr>
          <w:sz w:val="24"/>
          <w:szCs w:val="24"/>
        </w:rPr>
        <w:t>Manazaya</w:t>
      </w:r>
      <w:proofErr w:type="spellEnd"/>
      <w:r w:rsidR="00371E1F">
        <w:rPr>
          <w:sz w:val="24"/>
          <w:szCs w:val="24"/>
        </w:rPr>
        <w:t xml:space="preserve"> se encuentra la mayor cantidad de población de todo municipio, que representa casi 40%, mientras que en Ayllu Ayparavi se encuentra la menor cantidad de familias (12,5%). Con respecto a la muestra utilizada en la encuesta en </w:t>
      </w:r>
      <w:r w:rsidR="00050EF5">
        <w:rPr>
          <w:sz w:val="24"/>
          <w:szCs w:val="24"/>
        </w:rPr>
        <w:t xml:space="preserve">los 4 Ayllus </w:t>
      </w:r>
      <w:r w:rsidR="003B10F8">
        <w:rPr>
          <w:sz w:val="24"/>
          <w:szCs w:val="24"/>
        </w:rPr>
        <w:t xml:space="preserve">de un total de 240 familias </w:t>
      </w:r>
      <w:r w:rsidR="00050EF5">
        <w:rPr>
          <w:sz w:val="24"/>
          <w:szCs w:val="24"/>
        </w:rPr>
        <w:t xml:space="preserve">se entrevistó </w:t>
      </w:r>
      <w:r w:rsidR="003B10F8">
        <w:rPr>
          <w:sz w:val="24"/>
          <w:szCs w:val="24"/>
        </w:rPr>
        <w:t>33 que representa un</w:t>
      </w:r>
      <w:r w:rsidR="00050EF5">
        <w:rPr>
          <w:sz w:val="24"/>
          <w:szCs w:val="24"/>
        </w:rPr>
        <w:t xml:space="preserve"> 1</w:t>
      </w:r>
      <w:r w:rsidR="00CB13EC">
        <w:rPr>
          <w:sz w:val="24"/>
          <w:szCs w:val="24"/>
        </w:rPr>
        <w:t>4</w:t>
      </w:r>
      <w:r w:rsidR="00050EF5">
        <w:rPr>
          <w:sz w:val="24"/>
          <w:szCs w:val="24"/>
        </w:rPr>
        <w:t>% del total de la población</w:t>
      </w:r>
      <w:r w:rsidR="00CB13EC">
        <w:rPr>
          <w:sz w:val="24"/>
          <w:szCs w:val="24"/>
        </w:rPr>
        <w:t>, cumpliendo las recomendaciones para este tipo de estudios</w:t>
      </w:r>
      <w:r w:rsidR="00050EF5">
        <w:rPr>
          <w:sz w:val="24"/>
          <w:szCs w:val="24"/>
        </w:rPr>
        <w:t>.</w:t>
      </w:r>
      <w:r w:rsidR="00A034FC">
        <w:rPr>
          <w:sz w:val="24"/>
          <w:szCs w:val="24"/>
        </w:rPr>
        <w:t xml:space="preserve"> </w:t>
      </w:r>
    </w:p>
    <w:p w:rsidR="00CB0D9B" w:rsidRDefault="00CB0D9B" w:rsidP="00F96FD6">
      <w:pPr>
        <w:ind w:left="851"/>
        <w:jc w:val="both"/>
        <w:rPr>
          <w:sz w:val="24"/>
          <w:szCs w:val="24"/>
        </w:rPr>
      </w:pPr>
    </w:p>
    <w:p w:rsidR="00CB0D9B" w:rsidRDefault="00CB0D9B" w:rsidP="00F96FD6">
      <w:pPr>
        <w:ind w:left="851"/>
        <w:jc w:val="both"/>
        <w:rPr>
          <w:sz w:val="24"/>
          <w:szCs w:val="24"/>
        </w:rPr>
      </w:pPr>
    </w:p>
    <w:p w:rsidR="00CB0D9B" w:rsidRPr="00F92B96" w:rsidRDefault="00CB0D9B" w:rsidP="00F96FD6">
      <w:pPr>
        <w:ind w:left="851"/>
        <w:jc w:val="both"/>
        <w:rPr>
          <w:sz w:val="24"/>
          <w:szCs w:val="24"/>
        </w:rPr>
      </w:pPr>
    </w:p>
    <w:p w:rsidR="00E939E2" w:rsidRPr="00E939E2" w:rsidRDefault="00E939E2" w:rsidP="00E939E2">
      <w:pPr>
        <w:pStyle w:val="Epgrafe"/>
        <w:jc w:val="center"/>
        <w:rPr>
          <w:i w:val="0"/>
          <w:color w:val="auto"/>
          <w:sz w:val="24"/>
          <w:szCs w:val="24"/>
        </w:rPr>
      </w:pPr>
      <w:bookmarkStart w:id="8" w:name="_Toc442937409"/>
      <w:r w:rsidRPr="00E939E2">
        <w:rPr>
          <w:color w:val="auto"/>
          <w:sz w:val="24"/>
          <w:szCs w:val="24"/>
        </w:rPr>
        <w:t xml:space="preserve">Cuadro </w:t>
      </w:r>
      <w:r w:rsidRPr="00E939E2">
        <w:rPr>
          <w:color w:val="auto"/>
          <w:sz w:val="24"/>
          <w:szCs w:val="24"/>
        </w:rPr>
        <w:fldChar w:fldCharType="begin"/>
      </w:r>
      <w:r w:rsidRPr="00E939E2">
        <w:rPr>
          <w:color w:val="auto"/>
          <w:sz w:val="24"/>
          <w:szCs w:val="24"/>
        </w:rPr>
        <w:instrText xml:space="preserve"> SEQ Cuadro \* ARABIC </w:instrText>
      </w:r>
      <w:r w:rsidRPr="00E939E2">
        <w:rPr>
          <w:color w:val="auto"/>
          <w:sz w:val="24"/>
          <w:szCs w:val="24"/>
        </w:rPr>
        <w:fldChar w:fldCharType="separate"/>
      </w:r>
      <w:r w:rsidR="00065700">
        <w:rPr>
          <w:noProof/>
          <w:color w:val="auto"/>
          <w:sz w:val="24"/>
          <w:szCs w:val="24"/>
        </w:rPr>
        <w:t>1</w:t>
      </w:r>
      <w:r w:rsidRPr="00E939E2">
        <w:rPr>
          <w:color w:val="auto"/>
          <w:sz w:val="24"/>
          <w:szCs w:val="24"/>
        </w:rPr>
        <w:fldChar w:fldCharType="end"/>
      </w:r>
      <w:r w:rsidRPr="00E939E2">
        <w:rPr>
          <w:i w:val="0"/>
          <w:color w:val="auto"/>
          <w:sz w:val="24"/>
          <w:szCs w:val="24"/>
        </w:rPr>
        <w:t xml:space="preserve">. Marco </w:t>
      </w:r>
      <w:proofErr w:type="spellStart"/>
      <w:r w:rsidRPr="00E939E2">
        <w:rPr>
          <w:i w:val="0"/>
          <w:color w:val="auto"/>
          <w:sz w:val="24"/>
          <w:szCs w:val="24"/>
        </w:rPr>
        <w:t>muestral</w:t>
      </w:r>
      <w:proofErr w:type="spellEnd"/>
      <w:r w:rsidRPr="00E939E2">
        <w:rPr>
          <w:i w:val="0"/>
          <w:color w:val="auto"/>
          <w:sz w:val="24"/>
          <w:szCs w:val="24"/>
        </w:rPr>
        <w:t xml:space="preserve"> de las familias encuestadas en el municipio de Chipaya</w:t>
      </w:r>
      <w:bookmarkEnd w:id="8"/>
    </w:p>
    <w:tbl>
      <w:tblPr>
        <w:tblW w:w="4694" w:type="dxa"/>
        <w:jc w:val="center"/>
        <w:tblCellMar>
          <w:left w:w="70" w:type="dxa"/>
          <w:right w:w="70" w:type="dxa"/>
        </w:tblCellMar>
        <w:tblLook w:val="04A0" w:firstRow="1" w:lastRow="0" w:firstColumn="1" w:lastColumn="0" w:noHBand="0" w:noVBand="1"/>
      </w:tblPr>
      <w:tblGrid>
        <w:gridCol w:w="1200"/>
        <w:gridCol w:w="1080"/>
        <w:gridCol w:w="1240"/>
        <w:gridCol w:w="1174"/>
      </w:tblGrid>
      <w:tr w:rsidR="00CB13EC" w:rsidRPr="00F92B96" w:rsidTr="00CB13EC">
        <w:trPr>
          <w:trHeight w:val="76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3EC" w:rsidRPr="00F92B96" w:rsidRDefault="00CB13EC" w:rsidP="00F92B96">
            <w:pPr>
              <w:spacing w:after="0" w:line="240" w:lineRule="auto"/>
              <w:jc w:val="center"/>
              <w:rPr>
                <w:rFonts w:ascii="Calibri" w:eastAsia="Times New Roman" w:hAnsi="Calibri" w:cs="Times New Roman"/>
                <w:b/>
                <w:bCs/>
                <w:color w:val="000000"/>
                <w:sz w:val="20"/>
                <w:szCs w:val="20"/>
                <w:lang w:eastAsia="es-BO"/>
              </w:rPr>
            </w:pPr>
            <w:r w:rsidRPr="00F92B96">
              <w:rPr>
                <w:rFonts w:ascii="Calibri" w:eastAsia="Times New Roman" w:hAnsi="Calibri" w:cs="Times New Roman"/>
                <w:b/>
                <w:bCs/>
                <w:color w:val="000000"/>
                <w:sz w:val="20"/>
                <w:szCs w:val="20"/>
                <w:lang w:eastAsia="es-BO"/>
              </w:rPr>
              <w:t>Ayllu</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CB13EC" w:rsidRPr="00F92B96" w:rsidRDefault="00CB13EC" w:rsidP="00F92B96">
            <w:pPr>
              <w:spacing w:after="0" w:line="240" w:lineRule="auto"/>
              <w:jc w:val="center"/>
              <w:rPr>
                <w:rFonts w:ascii="Calibri" w:eastAsia="Times New Roman" w:hAnsi="Calibri" w:cs="Times New Roman"/>
                <w:b/>
                <w:bCs/>
                <w:color w:val="000000"/>
                <w:sz w:val="20"/>
                <w:szCs w:val="20"/>
                <w:lang w:eastAsia="es-BO"/>
              </w:rPr>
            </w:pPr>
            <w:r w:rsidRPr="00F92B96">
              <w:rPr>
                <w:rFonts w:ascii="Calibri" w:eastAsia="Times New Roman" w:hAnsi="Calibri" w:cs="Times New Roman"/>
                <w:b/>
                <w:bCs/>
                <w:color w:val="000000"/>
                <w:sz w:val="20"/>
                <w:szCs w:val="20"/>
                <w:lang w:eastAsia="es-BO"/>
              </w:rPr>
              <w:t>Familias</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CB13EC" w:rsidRPr="00F92B96" w:rsidRDefault="00CB13EC" w:rsidP="00F92B96">
            <w:pPr>
              <w:spacing w:after="0" w:line="240" w:lineRule="auto"/>
              <w:jc w:val="center"/>
              <w:rPr>
                <w:rFonts w:ascii="Calibri" w:eastAsia="Times New Roman" w:hAnsi="Calibri" w:cs="Times New Roman"/>
                <w:b/>
                <w:bCs/>
                <w:color w:val="000000"/>
                <w:sz w:val="20"/>
                <w:szCs w:val="20"/>
                <w:lang w:eastAsia="es-BO"/>
              </w:rPr>
            </w:pPr>
            <w:r w:rsidRPr="00F92B96">
              <w:rPr>
                <w:rFonts w:ascii="Calibri" w:eastAsia="Times New Roman" w:hAnsi="Calibri" w:cs="Times New Roman"/>
                <w:b/>
                <w:bCs/>
                <w:color w:val="000000"/>
                <w:sz w:val="20"/>
                <w:szCs w:val="20"/>
                <w:lang w:eastAsia="es-BO"/>
              </w:rPr>
              <w:t>Familias encuestadas</w:t>
            </w:r>
          </w:p>
        </w:tc>
        <w:tc>
          <w:tcPr>
            <w:tcW w:w="1174" w:type="dxa"/>
            <w:tcBorders>
              <w:top w:val="single" w:sz="4" w:space="0" w:color="auto"/>
              <w:left w:val="nil"/>
              <w:bottom w:val="single" w:sz="4" w:space="0" w:color="auto"/>
              <w:right w:val="single" w:sz="4" w:space="0" w:color="auto"/>
            </w:tcBorders>
            <w:shd w:val="clear" w:color="auto" w:fill="auto"/>
            <w:vAlign w:val="center"/>
            <w:hideMark/>
          </w:tcPr>
          <w:p w:rsidR="00CB13EC" w:rsidRPr="00F92B96" w:rsidRDefault="00CB13EC" w:rsidP="00F92B96">
            <w:pPr>
              <w:spacing w:after="0" w:line="240" w:lineRule="auto"/>
              <w:jc w:val="center"/>
              <w:rPr>
                <w:rFonts w:ascii="Calibri" w:eastAsia="Times New Roman" w:hAnsi="Calibri" w:cs="Times New Roman"/>
                <w:b/>
                <w:bCs/>
                <w:color w:val="000000"/>
                <w:sz w:val="20"/>
                <w:szCs w:val="20"/>
                <w:lang w:eastAsia="es-BO"/>
              </w:rPr>
            </w:pPr>
            <w:r w:rsidRPr="00F92B96">
              <w:rPr>
                <w:rFonts w:ascii="Calibri" w:eastAsia="Times New Roman" w:hAnsi="Calibri" w:cs="Times New Roman"/>
                <w:b/>
                <w:bCs/>
                <w:color w:val="000000"/>
                <w:sz w:val="20"/>
                <w:szCs w:val="20"/>
                <w:lang w:eastAsia="es-BO"/>
              </w:rPr>
              <w:t>Familias encuestadas (%)</w:t>
            </w:r>
          </w:p>
        </w:tc>
      </w:tr>
      <w:tr w:rsidR="00CB13EC" w:rsidRPr="00F92B96" w:rsidTr="00CB13E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Ayparavi</w:t>
            </w:r>
          </w:p>
        </w:tc>
        <w:tc>
          <w:tcPr>
            <w:tcW w:w="108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30</w:t>
            </w:r>
          </w:p>
        </w:tc>
        <w:tc>
          <w:tcPr>
            <w:tcW w:w="124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5</w:t>
            </w:r>
          </w:p>
        </w:tc>
        <w:tc>
          <w:tcPr>
            <w:tcW w:w="1174"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16,7</w:t>
            </w:r>
          </w:p>
        </w:tc>
      </w:tr>
      <w:tr w:rsidR="00CB13EC" w:rsidRPr="00F92B96" w:rsidTr="00CB13E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rPr>
                <w:rFonts w:ascii="Calibri" w:eastAsia="Times New Roman" w:hAnsi="Calibri" w:cs="Times New Roman"/>
                <w:color w:val="000000"/>
                <w:sz w:val="20"/>
                <w:szCs w:val="20"/>
                <w:lang w:eastAsia="es-BO"/>
              </w:rPr>
            </w:pPr>
            <w:proofErr w:type="spellStart"/>
            <w:r w:rsidRPr="00F92B96">
              <w:rPr>
                <w:rFonts w:ascii="Calibri" w:eastAsia="Times New Roman" w:hAnsi="Calibri" w:cs="Times New Roman"/>
                <w:color w:val="000000"/>
                <w:sz w:val="20"/>
                <w:szCs w:val="20"/>
                <w:lang w:eastAsia="es-BO"/>
              </w:rPr>
              <w:t>Aranzaya</w:t>
            </w:r>
            <w:proofErr w:type="spellEnd"/>
          </w:p>
        </w:tc>
        <w:tc>
          <w:tcPr>
            <w:tcW w:w="108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70</w:t>
            </w:r>
          </w:p>
        </w:tc>
        <w:tc>
          <w:tcPr>
            <w:tcW w:w="124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10</w:t>
            </w:r>
          </w:p>
        </w:tc>
        <w:tc>
          <w:tcPr>
            <w:tcW w:w="1174"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14,3</w:t>
            </w:r>
          </w:p>
        </w:tc>
      </w:tr>
      <w:tr w:rsidR="00CB13EC" w:rsidRPr="00F92B96" w:rsidTr="00CB13E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rPr>
                <w:rFonts w:ascii="Calibri" w:eastAsia="Times New Roman" w:hAnsi="Calibri" w:cs="Times New Roman"/>
                <w:color w:val="000000"/>
                <w:sz w:val="20"/>
                <w:szCs w:val="20"/>
                <w:lang w:eastAsia="es-BO"/>
              </w:rPr>
            </w:pPr>
            <w:proofErr w:type="spellStart"/>
            <w:r w:rsidRPr="00F92B96">
              <w:rPr>
                <w:rFonts w:ascii="Calibri" w:eastAsia="Times New Roman" w:hAnsi="Calibri" w:cs="Times New Roman"/>
                <w:color w:val="000000"/>
                <w:sz w:val="20"/>
                <w:szCs w:val="20"/>
                <w:lang w:eastAsia="es-BO"/>
              </w:rPr>
              <w:t>Manazaya</w:t>
            </w:r>
            <w:proofErr w:type="spellEnd"/>
          </w:p>
        </w:tc>
        <w:tc>
          <w:tcPr>
            <w:tcW w:w="108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95</w:t>
            </w:r>
          </w:p>
        </w:tc>
        <w:tc>
          <w:tcPr>
            <w:tcW w:w="124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13</w:t>
            </w:r>
          </w:p>
        </w:tc>
        <w:tc>
          <w:tcPr>
            <w:tcW w:w="1174"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13,7</w:t>
            </w:r>
          </w:p>
        </w:tc>
      </w:tr>
      <w:tr w:rsidR="00CB13EC" w:rsidRPr="00F92B96" w:rsidTr="00CB13E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Wistrullani</w:t>
            </w:r>
          </w:p>
        </w:tc>
        <w:tc>
          <w:tcPr>
            <w:tcW w:w="108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45</w:t>
            </w:r>
          </w:p>
        </w:tc>
        <w:tc>
          <w:tcPr>
            <w:tcW w:w="124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5</w:t>
            </w:r>
          </w:p>
        </w:tc>
        <w:tc>
          <w:tcPr>
            <w:tcW w:w="1174"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color w:val="000000"/>
                <w:sz w:val="20"/>
                <w:szCs w:val="20"/>
                <w:lang w:eastAsia="es-BO"/>
              </w:rPr>
            </w:pPr>
            <w:r w:rsidRPr="00F92B96">
              <w:rPr>
                <w:rFonts w:ascii="Calibri" w:eastAsia="Times New Roman" w:hAnsi="Calibri" w:cs="Times New Roman"/>
                <w:color w:val="000000"/>
                <w:sz w:val="20"/>
                <w:szCs w:val="20"/>
                <w:lang w:eastAsia="es-BO"/>
              </w:rPr>
              <w:t>11,1</w:t>
            </w:r>
          </w:p>
        </w:tc>
      </w:tr>
      <w:tr w:rsidR="00CB13EC" w:rsidRPr="00F92B96" w:rsidTr="00CB13E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center"/>
              <w:rPr>
                <w:rFonts w:ascii="Calibri" w:eastAsia="Times New Roman" w:hAnsi="Calibri" w:cs="Times New Roman"/>
                <w:i/>
                <w:iCs/>
                <w:color w:val="000000"/>
                <w:sz w:val="20"/>
                <w:szCs w:val="20"/>
                <w:lang w:eastAsia="es-BO"/>
              </w:rPr>
            </w:pPr>
            <w:r w:rsidRPr="00F92B96">
              <w:rPr>
                <w:rFonts w:ascii="Calibri" w:eastAsia="Times New Roman" w:hAnsi="Calibri" w:cs="Times New Roman"/>
                <w:i/>
                <w:iCs/>
                <w:color w:val="000000"/>
                <w:sz w:val="20"/>
                <w:szCs w:val="20"/>
                <w:lang w:eastAsia="es-BO"/>
              </w:rPr>
              <w:t>Total</w:t>
            </w:r>
          </w:p>
        </w:tc>
        <w:tc>
          <w:tcPr>
            <w:tcW w:w="108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i/>
                <w:iCs/>
                <w:color w:val="000000"/>
                <w:sz w:val="20"/>
                <w:szCs w:val="20"/>
                <w:lang w:eastAsia="es-BO"/>
              </w:rPr>
            </w:pPr>
            <w:r w:rsidRPr="00F92B96">
              <w:rPr>
                <w:rFonts w:ascii="Calibri" w:eastAsia="Times New Roman" w:hAnsi="Calibri" w:cs="Times New Roman"/>
                <w:i/>
                <w:iCs/>
                <w:color w:val="000000"/>
                <w:sz w:val="20"/>
                <w:szCs w:val="20"/>
                <w:lang w:eastAsia="es-BO"/>
              </w:rPr>
              <w:t>240</w:t>
            </w:r>
          </w:p>
        </w:tc>
        <w:tc>
          <w:tcPr>
            <w:tcW w:w="1240"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i/>
                <w:iCs/>
                <w:color w:val="000000"/>
                <w:sz w:val="20"/>
                <w:szCs w:val="20"/>
                <w:lang w:eastAsia="es-BO"/>
              </w:rPr>
            </w:pPr>
            <w:r w:rsidRPr="00F92B96">
              <w:rPr>
                <w:rFonts w:ascii="Calibri" w:eastAsia="Times New Roman" w:hAnsi="Calibri" w:cs="Times New Roman"/>
                <w:i/>
                <w:iCs/>
                <w:color w:val="000000"/>
                <w:sz w:val="20"/>
                <w:szCs w:val="20"/>
                <w:lang w:eastAsia="es-BO"/>
              </w:rPr>
              <w:t>33</w:t>
            </w:r>
          </w:p>
        </w:tc>
        <w:tc>
          <w:tcPr>
            <w:tcW w:w="1174" w:type="dxa"/>
            <w:tcBorders>
              <w:top w:val="nil"/>
              <w:left w:val="nil"/>
              <w:bottom w:val="single" w:sz="4" w:space="0" w:color="auto"/>
              <w:right w:val="single" w:sz="4" w:space="0" w:color="auto"/>
            </w:tcBorders>
            <w:shd w:val="clear" w:color="auto" w:fill="auto"/>
            <w:noWrap/>
            <w:vAlign w:val="bottom"/>
            <w:hideMark/>
          </w:tcPr>
          <w:p w:rsidR="00CB13EC" w:rsidRPr="00F92B96" w:rsidRDefault="00CB13EC" w:rsidP="00F92B96">
            <w:pPr>
              <w:spacing w:after="0" w:line="240" w:lineRule="auto"/>
              <w:jc w:val="right"/>
              <w:rPr>
                <w:rFonts w:ascii="Calibri" w:eastAsia="Times New Roman" w:hAnsi="Calibri" w:cs="Times New Roman"/>
                <w:i/>
                <w:iCs/>
                <w:color w:val="000000"/>
                <w:sz w:val="20"/>
                <w:szCs w:val="20"/>
                <w:lang w:eastAsia="es-BO"/>
              </w:rPr>
            </w:pPr>
            <w:r w:rsidRPr="00F92B96">
              <w:rPr>
                <w:rFonts w:ascii="Calibri" w:eastAsia="Times New Roman" w:hAnsi="Calibri" w:cs="Times New Roman"/>
                <w:i/>
                <w:iCs/>
                <w:color w:val="000000"/>
                <w:sz w:val="20"/>
                <w:szCs w:val="20"/>
                <w:lang w:eastAsia="es-BO"/>
              </w:rPr>
              <w:t>13,8</w:t>
            </w:r>
          </w:p>
        </w:tc>
      </w:tr>
    </w:tbl>
    <w:p w:rsidR="00A75EB0" w:rsidRPr="00FB08F7" w:rsidRDefault="00FB08F7" w:rsidP="006F2B68">
      <w:pPr>
        <w:pStyle w:val="Default"/>
        <w:numPr>
          <w:ilvl w:val="0"/>
          <w:numId w:val="2"/>
        </w:numPr>
        <w:spacing w:before="240" w:after="120"/>
        <w:ind w:left="284" w:hanging="284"/>
        <w:jc w:val="both"/>
        <w:outlineLvl w:val="0"/>
        <w:rPr>
          <w:rFonts w:asciiTheme="minorHAnsi" w:hAnsiTheme="minorHAnsi"/>
          <w:b/>
        </w:rPr>
      </w:pPr>
      <w:bookmarkStart w:id="9" w:name="_Toc448981723"/>
      <w:r w:rsidRPr="00FB08F7">
        <w:rPr>
          <w:rFonts w:asciiTheme="minorHAnsi" w:hAnsiTheme="minorHAnsi"/>
          <w:b/>
        </w:rPr>
        <w:t>RESULTADOS</w:t>
      </w:r>
      <w:bookmarkEnd w:id="9"/>
    </w:p>
    <w:p w:rsidR="00FB08F7" w:rsidRDefault="00FB08F7" w:rsidP="006F2B68">
      <w:pPr>
        <w:pStyle w:val="Prrafodelista"/>
        <w:numPr>
          <w:ilvl w:val="1"/>
          <w:numId w:val="2"/>
        </w:numPr>
        <w:spacing w:before="120" w:after="120"/>
        <w:ind w:left="851" w:hanging="567"/>
        <w:contextualSpacing w:val="0"/>
        <w:jc w:val="both"/>
        <w:outlineLvl w:val="1"/>
        <w:rPr>
          <w:rFonts w:cs="Frutiger-Light"/>
          <w:b/>
          <w:sz w:val="24"/>
          <w:szCs w:val="24"/>
        </w:rPr>
      </w:pPr>
      <w:bookmarkStart w:id="10" w:name="_Toc448981724"/>
      <w:r w:rsidRPr="00FB08F7">
        <w:rPr>
          <w:rFonts w:cs="Frutiger-Light"/>
          <w:b/>
          <w:sz w:val="24"/>
          <w:szCs w:val="24"/>
        </w:rPr>
        <w:t>Ubicación del municipio Chipaya</w:t>
      </w:r>
      <w:bookmarkEnd w:id="10"/>
    </w:p>
    <w:p w:rsidR="00FB08F7" w:rsidRDefault="00E31389" w:rsidP="00946632">
      <w:pPr>
        <w:spacing w:before="120" w:after="120"/>
        <w:ind w:left="284"/>
        <w:jc w:val="center"/>
        <w:rPr>
          <w:rFonts w:cs="Frutiger-Light"/>
          <w:sz w:val="24"/>
          <w:szCs w:val="24"/>
        </w:rPr>
      </w:pPr>
      <w:r>
        <w:rPr>
          <w:rFonts w:cs="Frutiger-Light"/>
          <w:noProof/>
          <w:sz w:val="24"/>
          <w:szCs w:val="24"/>
          <w:lang w:val="es-ES" w:eastAsia="es-ES"/>
        </w:rPr>
        <w:drawing>
          <wp:inline distT="0" distB="0" distL="0" distR="0">
            <wp:extent cx="5552930" cy="419438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9266" cy="4199172"/>
                    </a:xfrm>
                    <a:prstGeom prst="rect">
                      <a:avLst/>
                    </a:prstGeom>
                    <a:noFill/>
                    <a:ln>
                      <a:noFill/>
                    </a:ln>
                  </pic:spPr>
                </pic:pic>
              </a:graphicData>
            </a:graphic>
          </wp:inline>
        </w:drawing>
      </w:r>
    </w:p>
    <w:p w:rsidR="00FA661D" w:rsidRPr="00FA661D" w:rsidRDefault="00FA661D" w:rsidP="00FA661D">
      <w:pPr>
        <w:pStyle w:val="Epgrafe"/>
        <w:jc w:val="center"/>
        <w:rPr>
          <w:i w:val="0"/>
          <w:color w:val="auto"/>
          <w:sz w:val="24"/>
          <w:szCs w:val="24"/>
        </w:rPr>
      </w:pPr>
      <w:bookmarkStart w:id="11" w:name="_Toc448981787"/>
      <w:r w:rsidRPr="00FA661D">
        <w:rPr>
          <w:i w:val="0"/>
          <w:color w:val="auto"/>
          <w:sz w:val="24"/>
          <w:szCs w:val="24"/>
        </w:rPr>
        <w:t xml:space="preserve">Figura </w:t>
      </w:r>
      <w:r w:rsidRPr="00FA661D">
        <w:rPr>
          <w:i w:val="0"/>
          <w:color w:val="auto"/>
          <w:sz w:val="24"/>
          <w:szCs w:val="24"/>
        </w:rPr>
        <w:fldChar w:fldCharType="begin"/>
      </w:r>
      <w:r w:rsidRPr="00FA661D">
        <w:rPr>
          <w:i w:val="0"/>
          <w:color w:val="auto"/>
          <w:sz w:val="24"/>
          <w:szCs w:val="24"/>
        </w:rPr>
        <w:instrText xml:space="preserve"> SEQ Figura \* ARABIC </w:instrText>
      </w:r>
      <w:r w:rsidRPr="00FA661D">
        <w:rPr>
          <w:i w:val="0"/>
          <w:color w:val="auto"/>
          <w:sz w:val="24"/>
          <w:szCs w:val="24"/>
        </w:rPr>
        <w:fldChar w:fldCharType="separate"/>
      </w:r>
      <w:r w:rsidR="00065700">
        <w:rPr>
          <w:i w:val="0"/>
          <w:noProof/>
          <w:color w:val="auto"/>
          <w:sz w:val="24"/>
          <w:szCs w:val="24"/>
        </w:rPr>
        <w:t>1</w:t>
      </w:r>
      <w:r w:rsidRPr="00FA661D">
        <w:rPr>
          <w:i w:val="0"/>
          <w:color w:val="auto"/>
          <w:sz w:val="24"/>
          <w:szCs w:val="24"/>
        </w:rPr>
        <w:fldChar w:fldCharType="end"/>
      </w:r>
      <w:r w:rsidRPr="00FA661D">
        <w:rPr>
          <w:i w:val="0"/>
          <w:color w:val="auto"/>
          <w:sz w:val="24"/>
          <w:szCs w:val="24"/>
        </w:rPr>
        <w:t>. Ubicación del Municipio Chipaya</w:t>
      </w:r>
      <w:bookmarkEnd w:id="11"/>
    </w:p>
    <w:p w:rsidR="00BA38B0" w:rsidRDefault="00A67C5F" w:rsidP="00A67C5F">
      <w:pPr>
        <w:spacing w:before="120" w:after="120"/>
        <w:ind w:left="284"/>
        <w:jc w:val="center"/>
        <w:rPr>
          <w:rFonts w:cs="MyriadPro-It"/>
          <w:iCs/>
          <w:sz w:val="24"/>
          <w:szCs w:val="24"/>
        </w:rPr>
      </w:pPr>
      <w:r>
        <w:rPr>
          <w:rFonts w:cs="Frutiger-Light"/>
          <w:sz w:val="24"/>
          <w:szCs w:val="24"/>
        </w:rPr>
        <w:t xml:space="preserve">Fuente: </w:t>
      </w:r>
      <w:r w:rsidR="00012178">
        <w:rPr>
          <w:rFonts w:cs="Frutiger-Light"/>
          <w:sz w:val="24"/>
          <w:szCs w:val="24"/>
        </w:rPr>
        <w:t>AGRUCO</w:t>
      </w:r>
      <w:r>
        <w:rPr>
          <w:rFonts w:cs="MyriadPro-It"/>
          <w:iCs/>
          <w:sz w:val="24"/>
          <w:szCs w:val="24"/>
        </w:rPr>
        <w:t>, (2010)</w:t>
      </w:r>
    </w:p>
    <w:p w:rsidR="00946632" w:rsidRPr="00DB1D63" w:rsidRDefault="00946632" w:rsidP="00946632">
      <w:pPr>
        <w:autoSpaceDE w:val="0"/>
        <w:autoSpaceDN w:val="0"/>
        <w:adjustRightInd w:val="0"/>
        <w:spacing w:after="0" w:line="240" w:lineRule="auto"/>
        <w:ind w:left="284"/>
        <w:jc w:val="both"/>
        <w:rPr>
          <w:rFonts w:cs="Frutiger-Light"/>
          <w:b/>
          <w:sz w:val="24"/>
          <w:szCs w:val="24"/>
        </w:rPr>
      </w:pPr>
      <w:r w:rsidRPr="00E31389">
        <w:rPr>
          <w:rFonts w:cs="MyriadPro-Regular"/>
          <w:sz w:val="24"/>
          <w:szCs w:val="24"/>
        </w:rPr>
        <w:t xml:space="preserve">El municipio de Chipaya </w:t>
      </w:r>
      <w:r>
        <w:rPr>
          <w:rFonts w:cs="MyriadPro-Regular"/>
          <w:sz w:val="24"/>
          <w:szCs w:val="24"/>
        </w:rPr>
        <w:t xml:space="preserve">se encuentra en la tercera sección de la </w:t>
      </w:r>
      <w:r w:rsidRPr="00E31389">
        <w:rPr>
          <w:rFonts w:cs="MyriadPro-Regular"/>
          <w:sz w:val="24"/>
          <w:szCs w:val="24"/>
        </w:rPr>
        <w:t xml:space="preserve">provincia Sabaya, </w:t>
      </w:r>
      <w:r>
        <w:rPr>
          <w:rFonts w:cs="MyriadPro-Regular"/>
          <w:sz w:val="24"/>
          <w:szCs w:val="24"/>
        </w:rPr>
        <w:t>a</w:t>
      </w:r>
      <w:r w:rsidRPr="00E31389">
        <w:rPr>
          <w:rFonts w:cs="MyriadPro-Regular"/>
          <w:sz w:val="24"/>
          <w:szCs w:val="24"/>
        </w:rPr>
        <w:t>l suroeste</w:t>
      </w:r>
      <w:r>
        <w:rPr>
          <w:rFonts w:cs="MyriadPro-Regular"/>
          <w:sz w:val="24"/>
          <w:szCs w:val="24"/>
        </w:rPr>
        <w:t xml:space="preserve"> </w:t>
      </w:r>
      <w:r w:rsidRPr="00E31389">
        <w:rPr>
          <w:rFonts w:cs="MyriadPro-Regular"/>
          <w:sz w:val="24"/>
          <w:szCs w:val="24"/>
        </w:rPr>
        <w:t xml:space="preserve">del departamento de Oruro, </w:t>
      </w:r>
      <w:r>
        <w:rPr>
          <w:rFonts w:cs="MyriadPro-Regular"/>
          <w:sz w:val="24"/>
          <w:szCs w:val="24"/>
        </w:rPr>
        <w:t xml:space="preserve">una altitud de 3620 msnm, a una distancia de </w:t>
      </w:r>
      <w:r w:rsidRPr="0047190D">
        <w:rPr>
          <w:rFonts w:cs="Arial"/>
          <w:color w:val="000000"/>
          <w:sz w:val="24"/>
          <w:szCs w:val="24"/>
        </w:rPr>
        <w:t xml:space="preserve">194 </w:t>
      </w:r>
      <w:r>
        <w:rPr>
          <w:rFonts w:cs="Arial"/>
          <w:color w:val="000000"/>
          <w:sz w:val="24"/>
          <w:szCs w:val="24"/>
        </w:rPr>
        <w:t>k</w:t>
      </w:r>
      <w:r w:rsidRPr="0047190D">
        <w:rPr>
          <w:rFonts w:cs="Arial"/>
          <w:color w:val="000000"/>
          <w:sz w:val="24"/>
          <w:szCs w:val="24"/>
        </w:rPr>
        <w:t>m de la ciudad de Oruro</w:t>
      </w:r>
      <w:r>
        <w:rPr>
          <w:rFonts w:cs="Arial"/>
          <w:color w:val="000000"/>
          <w:sz w:val="24"/>
          <w:szCs w:val="24"/>
        </w:rPr>
        <w:t>,</w:t>
      </w:r>
      <w:r w:rsidRPr="00E31389">
        <w:rPr>
          <w:rFonts w:cs="MyriadPro-Regular"/>
          <w:sz w:val="24"/>
          <w:szCs w:val="24"/>
        </w:rPr>
        <w:t xml:space="preserve"> en </w:t>
      </w:r>
      <w:r>
        <w:rPr>
          <w:rFonts w:cs="MyriadPro-Regular"/>
          <w:sz w:val="24"/>
          <w:szCs w:val="24"/>
        </w:rPr>
        <w:t>el</w:t>
      </w:r>
      <w:r w:rsidRPr="00E31389">
        <w:rPr>
          <w:rFonts w:cs="MyriadPro-Regular"/>
          <w:sz w:val="24"/>
          <w:szCs w:val="24"/>
        </w:rPr>
        <w:t xml:space="preserve"> altiplano </w:t>
      </w:r>
      <w:r>
        <w:rPr>
          <w:rFonts w:cs="MyriadPro-Regular"/>
          <w:sz w:val="24"/>
          <w:szCs w:val="24"/>
        </w:rPr>
        <w:t xml:space="preserve">sur </w:t>
      </w:r>
      <w:r w:rsidRPr="00E31389">
        <w:rPr>
          <w:rFonts w:cs="MyriadPro-Regular"/>
          <w:sz w:val="24"/>
          <w:szCs w:val="24"/>
        </w:rPr>
        <w:t xml:space="preserve">boliviano, </w:t>
      </w:r>
      <w:r>
        <w:rPr>
          <w:rFonts w:cs="MyriadPro-Regular"/>
          <w:sz w:val="24"/>
          <w:szCs w:val="24"/>
        </w:rPr>
        <w:t xml:space="preserve">cuyas coordenadas geográficas son: </w:t>
      </w:r>
      <w:r w:rsidRPr="00DB1D63">
        <w:rPr>
          <w:rFonts w:cs="Times New Roman"/>
          <w:bCs/>
          <w:sz w:val="24"/>
          <w:szCs w:val="24"/>
        </w:rPr>
        <w:t xml:space="preserve">Latitud Sur </w:t>
      </w:r>
      <w:r w:rsidRPr="00DB1D63">
        <w:rPr>
          <w:rFonts w:cs="TimesNewRomanPSMT"/>
          <w:sz w:val="24"/>
          <w:szCs w:val="24"/>
        </w:rPr>
        <w:t>19º 20’ 00’’</w:t>
      </w:r>
      <w:r>
        <w:rPr>
          <w:rFonts w:cs="TimesNewRomanPSMT"/>
          <w:sz w:val="24"/>
          <w:szCs w:val="24"/>
        </w:rPr>
        <w:t>,</w:t>
      </w:r>
      <w:r w:rsidRPr="00DB1D63">
        <w:rPr>
          <w:rFonts w:cs="TimesNewRomanPSMT"/>
          <w:sz w:val="24"/>
          <w:szCs w:val="24"/>
        </w:rPr>
        <w:t xml:space="preserve"> </w:t>
      </w:r>
      <w:r>
        <w:rPr>
          <w:rFonts w:cs="TimesNewRomanPSMT"/>
          <w:sz w:val="24"/>
          <w:szCs w:val="24"/>
        </w:rPr>
        <w:t>l</w:t>
      </w:r>
      <w:r w:rsidRPr="00DB1D63">
        <w:rPr>
          <w:rFonts w:cs="Times New Roman"/>
          <w:bCs/>
          <w:sz w:val="24"/>
          <w:szCs w:val="24"/>
        </w:rPr>
        <w:t xml:space="preserve">ongitud Oeste </w:t>
      </w:r>
      <w:r w:rsidRPr="00DB1D63">
        <w:rPr>
          <w:rFonts w:cs="TimesNewRomanPSMT"/>
          <w:sz w:val="24"/>
          <w:szCs w:val="24"/>
        </w:rPr>
        <w:t>68º 10’ 00’’</w:t>
      </w:r>
      <w:r>
        <w:rPr>
          <w:rFonts w:cs="TimesNewRomanPSMT"/>
          <w:sz w:val="24"/>
          <w:szCs w:val="24"/>
        </w:rPr>
        <w:t xml:space="preserve"> (figura 1)</w:t>
      </w:r>
      <w:r w:rsidRPr="00E31389">
        <w:rPr>
          <w:rFonts w:cs="MyriadPro-Regular"/>
          <w:sz w:val="24"/>
          <w:szCs w:val="24"/>
        </w:rPr>
        <w:t>. La superficie de</w:t>
      </w:r>
      <w:r>
        <w:rPr>
          <w:rFonts w:cs="MyriadPro-Regular"/>
          <w:sz w:val="24"/>
          <w:szCs w:val="24"/>
        </w:rPr>
        <w:t xml:space="preserve"> </w:t>
      </w:r>
      <w:r w:rsidRPr="00E31389">
        <w:rPr>
          <w:rFonts w:cs="MyriadPro-Regular"/>
          <w:sz w:val="24"/>
          <w:szCs w:val="24"/>
        </w:rPr>
        <w:t>este municipio, es de 919 km2.</w:t>
      </w:r>
      <w:r>
        <w:rPr>
          <w:rFonts w:cs="MyriadPro-Regular"/>
          <w:sz w:val="24"/>
          <w:szCs w:val="24"/>
        </w:rPr>
        <w:t xml:space="preserve"> </w:t>
      </w:r>
      <w:r w:rsidRPr="00E31389">
        <w:rPr>
          <w:rFonts w:cs="MyriadPro-Regular"/>
          <w:sz w:val="24"/>
          <w:szCs w:val="24"/>
        </w:rPr>
        <w:t xml:space="preserve">Limita al norte con el Ayllu </w:t>
      </w:r>
      <w:proofErr w:type="spellStart"/>
      <w:r w:rsidRPr="00E31389">
        <w:rPr>
          <w:rFonts w:cs="MyriadPro-Regular"/>
          <w:sz w:val="24"/>
          <w:szCs w:val="24"/>
        </w:rPr>
        <w:t>Kollana</w:t>
      </w:r>
      <w:proofErr w:type="spellEnd"/>
      <w:r w:rsidRPr="00E31389">
        <w:rPr>
          <w:rFonts w:cs="MyriadPro-Regular"/>
          <w:sz w:val="24"/>
          <w:szCs w:val="24"/>
        </w:rPr>
        <w:t>, Cantón Romero Pampa de la Provincia</w:t>
      </w:r>
      <w:r>
        <w:rPr>
          <w:rFonts w:cs="MyriadPro-Regular"/>
          <w:sz w:val="24"/>
          <w:szCs w:val="24"/>
        </w:rPr>
        <w:t xml:space="preserve"> </w:t>
      </w:r>
      <w:r w:rsidRPr="00E31389">
        <w:rPr>
          <w:rFonts w:cs="MyriadPro-Regular"/>
          <w:sz w:val="24"/>
          <w:szCs w:val="24"/>
        </w:rPr>
        <w:t>Litoral, al noroeste con Huachacalla de la Provincia Litoral, al sur con el</w:t>
      </w:r>
      <w:r>
        <w:rPr>
          <w:rFonts w:cs="MyriadPro-Regular"/>
          <w:sz w:val="24"/>
          <w:szCs w:val="24"/>
        </w:rPr>
        <w:t xml:space="preserve"> </w:t>
      </w:r>
      <w:r w:rsidRPr="00E31389">
        <w:rPr>
          <w:rFonts w:cs="MyriadPro-Regular"/>
          <w:sz w:val="24"/>
          <w:szCs w:val="24"/>
        </w:rPr>
        <w:t>Lago Coipasa y parte del Cantón Concepción de Belén, al sudoeste con</w:t>
      </w:r>
      <w:r>
        <w:rPr>
          <w:rFonts w:cs="MyriadPro-Regular"/>
          <w:sz w:val="24"/>
          <w:szCs w:val="24"/>
        </w:rPr>
        <w:t xml:space="preserve"> </w:t>
      </w:r>
      <w:r w:rsidRPr="00E31389">
        <w:rPr>
          <w:rFonts w:cs="MyriadPro-Regular"/>
          <w:sz w:val="24"/>
          <w:szCs w:val="24"/>
        </w:rPr>
        <w:t xml:space="preserve">el Municipio de </w:t>
      </w:r>
      <w:proofErr w:type="spellStart"/>
      <w:r w:rsidRPr="00E31389">
        <w:rPr>
          <w:rFonts w:cs="MyriadPro-Regular"/>
          <w:sz w:val="24"/>
          <w:szCs w:val="24"/>
        </w:rPr>
        <w:t>Garci</w:t>
      </w:r>
      <w:proofErr w:type="spellEnd"/>
      <w:r w:rsidRPr="00E31389">
        <w:rPr>
          <w:rFonts w:cs="MyriadPro-Regular"/>
          <w:sz w:val="24"/>
          <w:szCs w:val="24"/>
        </w:rPr>
        <w:t xml:space="preserve"> Mendoza Provincia Ladislao Cabrera, al este se</w:t>
      </w:r>
      <w:r>
        <w:rPr>
          <w:rFonts w:cs="MyriadPro-Regular"/>
          <w:sz w:val="24"/>
          <w:szCs w:val="24"/>
        </w:rPr>
        <w:t xml:space="preserve"> </w:t>
      </w:r>
      <w:r w:rsidRPr="00E31389">
        <w:rPr>
          <w:rFonts w:cs="MyriadPro-Regular"/>
          <w:sz w:val="24"/>
          <w:szCs w:val="24"/>
        </w:rPr>
        <w:t xml:space="preserve">encuentra </w:t>
      </w:r>
      <w:proofErr w:type="spellStart"/>
      <w:r w:rsidRPr="00E31389">
        <w:rPr>
          <w:rFonts w:cs="MyriadPro-Regular"/>
          <w:sz w:val="24"/>
          <w:szCs w:val="24"/>
        </w:rPr>
        <w:t>Jarinilla</w:t>
      </w:r>
      <w:proofErr w:type="spellEnd"/>
      <w:r w:rsidRPr="00E31389">
        <w:rPr>
          <w:rFonts w:cs="MyriadPro-Regular"/>
          <w:sz w:val="24"/>
          <w:szCs w:val="24"/>
        </w:rPr>
        <w:t xml:space="preserve"> de la Provincia Ladislao Cabrera, Santiago de </w:t>
      </w:r>
      <w:proofErr w:type="spellStart"/>
      <w:r w:rsidRPr="00E31389">
        <w:rPr>
          <w:rFonts w:cs="MyriadPro-Regular"/>
          <w:sz w:val="24"/>
          <w:szCs w:val="24"/>
        </w:rPr>
        <w:t>Andamarca</w:t>
      </w:r>
      <w:proofErr w:type="spellEnd"/>
      <w:r>
        <w:rPr>
          <w:rFonts w:cs="MyriadPro-Regular"/>
          <w:sz w:val="24"/>
          <w:szCs w:val="24"/>
        </w:rPr>
        <w:t xml:space="preserve"> </w:t>
      </w:r>
      <w:r w:rsidRPr="00E31389">
        <w:rPr>
          <w:rFonts w:cs="MyriadPro-Regular"/>
          <w:sz w:val="24"/>
          <w:szCs w:val="24"/>
        </w:rPr>
        <w:t xml:space="preserve">de la Provincia Sud Carangas y parte del Anexo Piña </w:t>
      </w:r>
      <w:proofErr w:type="spellStart"/>
      <w:r w:rsidRPr="00E31389">
        <w:rPr>
          <w:rFonts w:cs="MyriadPro-Regular"/>
          <w:sz w:val="24"/>
          <w:szCs w:val="24"/>
        </w:rPr>
        <w:t>Piñani</w:t>
      </w:r>
      <w:proofErr w:type="spellEnd"/>
      <w:r w:rsidRPr="00E31389">
        <w:rPr>
          <w:rFonts w:cs="MyriadPro-Regular"/>
          <w:sz w:val="24"/>
          <w:szCs w:val="24"/>
        </w:rPr>
        <w:t xml:space="preserve"> y al Oeste con la</w:t>
      </w:r>
      <w:r>
        <w:rPr>
          <w:rFonts w:cs="MyriadPro-Regular"/>
          <w:sz w:val="24"/>
          <w:szCs w:val="24"/>
        </w:rPr>
        <w:t xml:space="preserve"> </w:t>
      </w:r>
      <w:r w:rsidRPr="00E31389">
        <w:rPr>
          <w:rFonts w:cs="MyriadPro-Regular"/>
          <w:sz w:val="24"/>
          <w:szCs w:val="24"/>
        </w:rPr>
        <w:t xml:space="preserve">Primera Sección Municipal de Sabaya </w:t>
      </w:r>
      <w:r>
        <w:rPr>
          <w:rFonts w:cs="MyriadPro-Regular"/>
          <w:sz w:val="24"/>
          <w:szCs w:val="24"/>
        </w:rPr>
        <w:t>según (</w:t>
      </w:r>
      <w:r w:rsidRPr="00E31389">
        <w:rPr>
          <w:rFonts w:cs="MyriadPro-It"/>
          <w:i/>
          <w:iCs/>
          <w:sz w:val="24"/>
          <w:szCs w:val="24"/>
        </w:rPr>
        <w:t>PDM</w:t>
      </w:r>
      <w:r>
        <w:rPr>
          <w:rFonts w:cs="MyriadPro-It"/>
          <w:i/>
          <w:iCs/>
          <w:sz w:val="24"/>
          <w:szCs w:val="24"/>
        </w:rPr>
        <w:t>,</w:t>
      </w:r>
      <w:r w:rsidRPr="00E31389">
        <w:rPr>
          <w:rFonts w:cs="MyriadPro-It"/>
          <w:i/>
          <w:iCs/>
          <w:sz w:val="24"/>
          <w:szCs w:val="24"/>
        </w:rPr>
        <w:t xml:space="preserve"> 2002</w:t>
      </w:r>
      <w:r>
        <w:rPr>
          <w:rFonts w:cs="MyriadPro-It"/>
          <w:i/>
          <w:iCs/>
          <w:sz w:val="24"/>
          <w:szCs w:val="24"/>
        </w:rPr>
        <w:t>)</w:t>
      </w:r>
      <w:r w:rsidRPr="006A697E">
        <w:rPr>
          <w:rFonts w:cs="MyriadPro-It"/>
          <w:iCs/>
          <w:sz w:val="24"/>
          <w:szCs w:val="24"/>
        </w:rPr>
        <w:t xml:space="preserve"> mencionado</w:t>
      </w:r>
      <w:r>
        <w:rPr>
          <w:rFonts w:cs="MyriadPro-It"/>
          <w:iCs/>
          <w:sz w:val="24"/>
          <w:szCs w:val="24"/>
        </w:rPr>
        <w:t xml:space="preserve"> por (AGRUCO, 2010)</w:t>
      </w:r>
      <w:r w:rsidRPr="00E31389">
        <w:rPr>
          <w:rFonts w:cs="MyriadPro-It"/>
          <w:i/>
          <w:iCs/>
          <w:sz w:val="24"/>
          <w:szCs w:val="24"/>
        </w:rPr>
        <w:t>.</w:t>
      </w:r>
    </w:p>
    <w:p w:rsidR="00FB08F7" w:rsidRDefault="00FB08F7" w:rsidP="006F2B68">
      <w:pPr>
        <w:pStyle w:val="Prrafodelista"/>
        <w:numPr>
          <w:ilvl w:val="1"/>
          <w:numId w:val="2"/>
        </w:numPr>
        <w:spacing w:before="120" w:after="120"/>
        <w:ind w:left="851" w:hanging="567"/>
        <w:contextualSpacing w:val="0"/>
        <w:jc w:val="both"/>
        <w:outlineLvl w:val="1"/>
        <w:rPr>
          <w:rFonts w:cs="Frutiger-Light"/>
          <w:b/>
          <w:sz w:val="24"/>
          <w:szCs w:val="24"/>
        </w:rPr>
      </w:pPr>
      <w:bookmarkStart w:id="12" w:name="_Toc448981725"/>
      <w:r w:rsidRPr="00FB08F7">
        <w:rPr>
          <w:rFonts w:cs="Frutiger-Light"/>
          <w:b/>
          <w:sz w:val="24"/>
          <w:szCs w:val="24"/>
        </w:rPr>
        <w:t xml:space="preserve">Características </w:t>
      </w:r>
      <w:r w:rsidR="006F2075">
        <w:rPr>
          <w:rFonts w:cs="Frutiger-Light"/>
          <w:b/>
          <w:sz w:val="24"/>
          <w:szCs w:val="24"/>
        </w:rPr>
        <w:t xml:space="preserve">Agropecuarias </w:t>
      </w:r>
      <w:r w:rsidRPr="00FB08F7">
        <w:rPr>
          <w:rFonts w:cs="Frutiger-Light"/>
          <w:b/>
          <w:sz w:val="24"/>
          <w:szCs w:val="24"/>
        </w:rPr>
        <w:t>de los cuatro Ayllus del municipio Chipaya</w:t>
      </w:r>
      <w:bookmarkEnd w:id="12"/>
    </w:p>
    <w:p w:rsidR="00FB08F7" w:rsidRDefault="00583CC9" w:rsidP="00FB08F7">
      <w:pPr>
        <w:spacing w:before="120" w:after="120"/>
        <w:ind w:left="284"/>
        <w:jc w:val="both"/>
        <w:rPr>
          <w:rFonts w:cs="Frutiger-Light"/>
          <w:sz w:val="24"/>
          <w:szCs w:val="24"/>
        </w:rPr>
      </w:pPr>
      <w:r>
        <w:rPr>
          <w:rFonts w:cs="Frutiger-Light"/>
          <w:sz w:val="24"/>
          <w:szCs w:val="24"/>
        </w:rPr>
        <w:t xml:space="preserve">La producción agrícola y pecuaria de los cuatro ayllus de Chipaya principalmente es para el autoconsumo, y su influencia para su productividad, es bien marcada por factores como su ubicación geográfica –altiplano sur- con una precipitación anual muy baja de 300 mm, por otro lado la cercanía la salar de Coipasa, que influencia en la salinidad de los suelos, otro factor a tomar en cuenta </w:t>
      </w:r>
      <w:r w:rsidR="00F23E7D">
        <w:rPr>
          <w:rFonts w:cs="Frutiger-Light"/>
          <w:sz w:val="24"/>
          <w:szCs w:val="24"/>
        </w:rPr>
        <w:t xml:space="preserve">es </w:t>
      </w:r>
      <w:r>
        <w:rPr>
          <w:rFonts w:cs="Frutiger-Light"/>
          <w:sz w:val="24"/>
          <w:szCs w:val="24"/>
        </w:rPr>
        <w:t>la influencia que tiene el rio Lauca, que provisiona del recurso agua todo el a</w:t>
      </w:r>
      <w:r w:rsidR="00F23E7D">
        <w:rPr>
          <w:rFonts w:ascii="Calibri" w:hAnsi="Calibri" w:cs="Calibri"/>
          <w:sz w:val="24"/>
          <w:szCs w:val="24"/>
        </w:rPr>
        <w:t>ñ</w:t>
      </w:r>
      <w:r>
        <w:rPr>
          <w:rFonts w:cs="Frutiger-Light"/>
          <w:sz w:val="24"/>
          <w:szCs w:val="24"/>
        </w:rPr>
        <w:t>o, además del rio Barras que solamente tiene su influencia en la época de lluvias</w:t>
      </w:r>
      <w:r w:rsidR="00354DA9">
        <w:rPr>
          <w:rFonts w:cs="Frutiger-Light"/>
          <w:sz w:val="24"/>
          <w:szCs w:val="24"/>
        </w:rPr>
        <w:t>, y finalmente un factor no menos importante, son sus costumbres ancestrales agropecuarias muy arraigadas</w:t>
      </w:r>
      <w:r w:rsidR="00037166">
        <w:rPr>
          <w:rFonts w:cs="Frutiger-Light"/>
          <w:sz w:val="24"/>
          <w:szCs w:val="24"/>
        </w:rPr>
        <w:t xml:space="preserve"> y la migración de las personas temporal y/o definitivas al vecino país de Chile.</w:t>
      </w:r>
      <w:r>
        <w:rPr>
          <w:rFonts w:cs="Frutiger-Light"/>
          <w:sz w:val="24"/>
          <w:szCs w:val="24"/>
        </w:rPr>
        <w:t xml:space="preserve"> </w:t>
      </w:r>
    </w:p>
    <w:p w:rsidR="00FB08F7" w:rsidRDefault="00FB08F7" w:rsidP="006F2B68">
      <w:pPr>
        <w:pStyle w:val="Prrafodelista"/>
        <w:numPr>
          <w:ilvl w:val="1"/>
          <w:numId w:val="2"/>
        </w:numPr>
        <w:spacing w:before="120" w:after="120"/>
        <w:ind w:left="851" w:hanging="567"/>
        <w:contextualSpacing w:val="0"/>
        <w:jc w:val="both"/>
        <w:outlineLvl w:val="1"/>
        <w:rPr>
          <w:rFonts w:cs="Frutiger-Light"/>
          <w:b/>
          <w:sz w:val="24"/>
          <w:szCs w:val="24"/>
        </w:rPr>
      </w:pPr>
      <w:bookmarkStart w:id="13" w:name="_Toc448981726"/>
      <w:r w:rsidRPr="00FB08F7">
        <w:rPr>
          <w:rFonts w:cs="Frutiger-Light"/>
          <w:b/>
          <w:sz w:val="24"/>
          <w:szCs w:val="24"/>
        </w:rPr>
        <w:t>Situación del sector agrícola del municipio Chipaya</w:t>
      </w:r>
      <w:bookmarkEnd w:id="13"/>
    </w:p>
    <w:p w:rsidR="00DA147C" w:rsidRDefault="00DA147C" w:rsidP="00DB235F">
      <w:pPr>
        <w:autoSpaceDE w:val="0"/>
        <w:autoSpaceDN w:val="0"/>
        <w:adjustRightInd w:val="0"/>
        <w:spacing w:after="0" w:line="240" w:lineRule="auto"/>
        <w:ind w:left="284"/>
        <w:jc w:val="both"/>
        <w:rPr>
          <w:rFonts w:ascii="Calibri" w:hAnsi="Calibri" w:cs="Calibri"/>
          <w:sz w:val="24"/>
          <w:szCs w:val="24"/>
        </w:rPr>
      </w:pPr>
      <w:r w:rsidRPr="00DA147C">
        <w:rPr>
          <w:rFonts w:ascii="Calibri" w:hAnsi="Calibri" w:cs="Calibri"/>
          <w:sz w:val="24"/>
          <w:szCs w:val="24"/>
        </w:rPr>
        <w:t>La producción agrícola en</w:t>
      </w:r>
      <w:r w:rsidR="00DF64AD">
        <w:rPr>
          <w:rFonts w:ascii="Calibri" w:hAnsi="Calibri" w:cs="Calibri"/>
          <w:sz w:val="24"/>
          <w:szCs w:val="24"/>
        </w:rPr>
        <w:t xml:space="preserve"> los cuatro ayllus del municipio de</w:t>
      </w:r>
      <w:r w:rsidRPr="00DA147C">
        <w:rPr>
          <w:rFonts w:ascii="Calibri" w:hAnsi="Calibri" w:cs="Calibri"/>
          <w:sz w:val="24"/>
          <w:szCs w:val="24"/>
        </w:rPr>
        <w:t xml:space="preserve"> Chipaya es orientada básicamente al autoconsumo, cultivándose</w:t>
      </w:r>
      <w:r>
        <w:rPr>
          <w:rFonts w:ascii="Calibri" w:hAnsi="Calibri" w:cs="Calibri"/>
          <w:sz w:val="24"/>
          <w:szCs w:val="24"/>
        </w:rPr>
        <w:t xml:space="preserve"> </w:t>
      </w:r>
      <w:r w:rsidRPr="00DA147C">
        <w:rPr>
          <w:rFonts w:ascii="Calibri" w:hAnsi="Calibri" w:cs="Calibri"/>
          <w:sz w:val="24"/>
          <w:szCs w:val="24"/>
        </w:rPr>
        <w:t xml:space="preserve">quinua, </w:t>
      </w:r>
      <w:r>
        <w:rPr>
          <w:rFonts w:ascii="Calibri" w:hAnsi="Calibri" w:cs="Calibri"/>
          <w:sz w:val="24"/>
          <w:szCs w:val="24"/>
        </w:rPr>
        <w:t>papa y cañahua</w:t>
      </w:r>
      <w:r w:rsidRPr="00DA147C">
        <w:rPr>
          <w:rFonts w:ascii="Calibri" w:hAnsi="Calibri" w:cs="Calibri"/>
          <w:sz w:val="24"/>
          <w:szCs w:val="24"/>
        </w:rPr>
        <w:t>. Se desarrolla en un medio ambiente poco favorable debido a la</w:t>
      </w:r>
      <w:r>
        <w:rPr>
          <w:rFonts w:ascii="Calibri" w:hAnsi="Calibri" w:cs="Calibri"/>
          <w:sz w:val="24"/>
          <w:szCs w:val="24"/>
        </w:rPr>
        <w:t xml:space="preserve"> </w:t>
      </w:r>
      <w:r w:rsidRPr="00DA147C">
        <w:rPr>
          <w:rFonts w:ascii="Calibri" w:hAnsi="Calibri" w:cs="Calibri"/>
          <w:sz w:val="24"/>
          <w:szCs w:val="24"/>
        </w:rPr>
        <w:t>salinidad de las parcelas y la baja calidad de los suelos, si bien actualmente se han introducido</w:t>
      </w:r>
      <w:r w:rsidR="00DB235F">
        <w:rPr>
          <w:rFonts w:ascii="Calibri" w:hAnsi="Calibri" w:cs="Calibri"/>
          <w:sz w:val="24"/>
          <w:szCs w:val="24"/>
        </w:rPr>
        <w:t xml:space="preserve"> </w:t>
      </w:r>
      <w:r w:rsidRPr="00DA147C">
        <w:rPr>
          <w:rFonts w:ascii="Calibri" w:hAnsi="Calibri" w:cs="Calibri"/>
          <w:sz w:val="24"/>
          <w:szCs w:val="24"/>
        </w:rPr>
        <w:t xml:space="preserve">la práctica del cultivo de hortalizas </w:t>
      </w:r>
      <w:r w:rsidR="003F51CF">
        <w:rPr>
          <w:rFonts w:ascii="Calibri" w:hAnsi="Calibri" w:cs="Calibri"/>
          <w:sz w:val="24"/>
          <w:szCs w:val="24"/>
        </w:rPr>
        <w:t xml:space="preserve">(lechugas, acelgas apio y otros) </w:t>
      </w:r>
      <w:r w:rsidRPr="00DA147C">
        <w:rPr>
          <w:rFonts w:ascii="Calibri" w:hAnsi="Calibri" w:cs="Calibri"/>
          <w:sz w:val="24"/>
          <w:szCs w:val="24"/>
        </w:rPr>
        <w:t xml:space="preserve">en </w:t>
      </w:r>
      <w:r w:rsidR="003F51CF">
        <w:rPr>
          <w:rFonts w:ascii="Calibri" w:hAnsi="Calibri" w:cs="Calibri"/>
          <w:sz w:val="24"/>
          <w:szCs w:val="24"/>
        </w:rPr>
        <w:t>ambientes protegidos (</w:t>
      </w:r>
      <w:r w:rsidRPr="00DA147C">
        <w:rPr>
          <w:rFonts w:ascii="Calibri" w:hAnsi="Calibri" w:cs="Calibri"/>
          <w:sz w:val="24"/>
          <w:szCs w:val="24"/>
        </w:rPr>
        <w:t>carpas solares</w:t>
      </w:r>
      <w:r w:rsidR="003F51CF">
        <w:rPr>
          <w:rFonts w:ascii="Calibri" w:hAnsi="Calibri" w:cs="Calibri"/>
          <w:sz w:val="24"/>
          <w:szCs w:val="24"/>
        </w:rPr>
        <w:t>) y a campo abierto (cebolla, zanahoria, ajo) cultivados en verano</w:t>
      </w:r>
      <w:r w:rsidRPr="00DA147C">
        <w:rPr>
          <w:rFonts w:ascii="Calibri" w:hAnsi="Calibri" w:cs="Calibri"/>
          <w:sz w:val="24"/>
          <w:szCs w:val="24"/>
        </w:rPr>
        <w:t>, a partir de las unidades educativas</w:t>
      </w:r>
      <w:r>
        <w:rPr>
          <w:rFonts w:ascii="Calibri" w:hAnsi="Calibri" w:cs="Calibri"/>
          <w:sz w:val="24"/>
          <w:szCs w:val="24"/>
        </w:rPr>
        <w:t xml:space="preserve"> y experiencias de los migrantes a Chile, que generalmente van a trabajar en el sector agrícola.</w:t>
      </w:r>
    </w:p>
    <w:p w:rsidR="00B97CD0" w:rsidRDefault="00045EFC" w:rsidP="00073858">
      <w:pPr>
        <w:pStyle w:val="Prrafodelista"/>
        <w:spacing w:before="120" w:after="120" w:line="240" w:lineRule="auto"/>
        <w:ind w:left="284"/>
        <w:contextualSpacing w:val="0"/>
        <w:jc w:val="both"/>
        <w:rPr>
          <w:rFonts w:cs="Frutiger-Light"/>
          <w:sz w:val="24"/>
          <w:szCs w:val="24"/>
        </w:rPr>
      </w:pPr>
      <w:r>
        <w:rPr>
          <w:rFonts w:cs="Frutiger-Light"/>
          <w:sz w:val="24"/>
          <w:szCs w:val="24"/>
        </w:rPr>
        <w:t xml:space="preserve">Las familias Chipayas son </w:t>
      </w:r>
      <w:r w:rsidR="00A65067">
        <w:rPr>
          <w:rFonts w:cs="Frutiger-Light"/>
          <w:sz w:val="24"/>
          <w:szCs w:val="24"/>
        </w:rPr>
        <w:t xml:space="preserve">agricultores por naturaleza que anualmente se dedican a sus cultivos tradicionales, para la seguridad alimentaria, </w:t>
      </w:r>
      <w:r w:rsidR="007D5FD3">
        <w:rPr>
          <w:rFonts w:cs="Frutiger-Light"/>
          <w:sz w:val="24"/>
          <w:szCs w:val="24"/>
        </w:rPr>
        <w:t>con una distribución de parcelas para siembra comunitaria (</w:t>
      </w:r>
      <w:proofErr w:type="spellStart"/>
      <w:r w:rsidR="007D5FD3" w:rsidRPr="00EE61C3">
        <w:rPr>
          <w:rFonts w:cs="Frutiger-Light"/>
          <w:i/>
          <w:sz w:val="24"/>
          <w:szCs w:val="24"/>
        </w:rPr>
        <w:t>chi</w:t>
      </w:r>
      <w:r w:rsidR="004A1256" w:rsidRPr="00EE61C3">
        <w:rPr>
          <w:rFonts w:cs="Frutiger-Light"/>
          <w:i/>
          <w:sz w:val="24"/>
          <w:szCs w:val="24"/>
        </w:rPr>
        <w:t>’</w:t>
      </w:r>
      <w:r w:rsidR="007D5FD3" w:rsidRPr="00EE61C3">
        <w:rPr>
          <w:rFonts w:cs="Frutiger-Light"/>
          <w:i/>
          <w:sz w:val="24"/>
          <w:szCs w:val="24"/>
        </w:rPr>
        <w:t>as</w:t>
      </w:r>
      <w:proofErr w:type="spellEnd"/>
      <w:r w:rsidR="007D5FD3">
        <w:rPr>
          <w:rFonts w:cs="Frutiger-Light"/>
          <w:sz w:val="24"/>
          <w:szCs w:val="24"/>
        </w:rPr>
        <w:t xml:space="preserve">) </w:t>
      </w:r>
      <w:r w:rsidR="00A65067">
        <w:rPr>
          <w:rFonts w:cs="Frutiger-Light"/>
          <w:sz w:val="24"/>
          <w:szCs w:val="24"/>
        </w:rPr>
        <w:t xml:space="preserve">donde la producción de sus cultivos es a secano en suelos salinos, con manejo </w:t>
      </w:r>
      <w:r w:rsidR="004A1256">
        <w:rPr>
          <w:rFonts w:cs="Frutiger-Light"/>
          <w:sz w:val="24"/>
          <w:szCs w:val="24"/>
        </w:rPr>
        <w:t xml:space="preserve">tradicional </w:t>
      </w:r>
      <w:r w:rsidR="00A65067">
        <w:rPr>
          <w:rFonts w:cs="Frutiger-Light"/>
          <w:sz w:val="24"/>
          <w:szCs w:val="24"/>
        </w:rPr>
        <w:t>de</w:t>
      </w:r>
      <w:r w:rsidR="004A1256">
        <w:rPr>
          <w:rFonts w:cs="Frutiger-Light"/>
          <w:sz w:val="24"/>
          <w:szCs w:val="24"/>
        </w:rPr>
        <w:t>l</w:t>
      </w:r>
      <w:r w:rsidR="00A65067">
        <w:rPr>
          <w:rFonts w:cs="Frutiger-Light"/>
          <w:sz w:val="24"/>
          <w:szCs w:val="24"/>
        </w:rPr>
        <w:t xml:space="preserve"> rio Lauca proveniente del Sajama para mitigar el efecto de la salinización de sus suelos.</w:t>
      </w:r>
    </w:p>
    <w:p w:rsidR="00073858" w:rsidRDefault="00073858" w:rsidP="003978F8">
      <w:pPr>
        <w:pStyle w:val="Prrafodelista"/>
        <w:spacing w:before="120" w:after="240" w:line="240" w:lineRule="auto"/>
        <w:ind w:left="284"/>
        <w:contextualSpacing w:val="0"/>
        <w:jc w:val="both"/>
        <w:rPr>
          <w:rFonts w:cs="Frutiger-Light"/>
          <w:sz w:val="24"/>
          <w:szCs w:val="24"/>
        </w:rPr>
      </w:pPr>
      <w:r>
        <w:rPr>
          <w:rFonts w:cs="Frutiger-Light"/>
          <w:sz w:val="24"/>
          <w:szCs w:val="24"/>
        </w:rPr>
        <w:t>En principio se les indago a las familias residentes en Chipaya sobre los cultivos tradicionales (Quinua, papa, cañahua) y el 100% de las familias de los cuatro Ayllus aseveran esto</w:t>
      </w:r>
      <w:r w:rsidR="00DF64AD">
        <w:rPr>
          <w:rFonts w:cs="Frutiger-Light"/>
          <w:sz w:val="24"/>
          <w:szCs w:val="24"/>
        </w:rPr>
        <w:t>, aunque no todas las familias siembran al mismo tiempo</w:t>
      </w:r>
      <w:r>
        <w:rPr>
          <w:rFonts w:cs="Frutiger-Light"/>
          <w:sz w:val="24"/>
          <w:szCs w:val="24"/>
        </w:rPr>
        <w:t>.</w:t>
      </w:r>
    </w:p>
    <w:p w:rsidR="00073858" w:rsidRDefault="0060265F" w:rsidP="0060265F">
      <w:pPr>
        <w:pStyle w:val="Prrafodelista"/>
        <w:spacing w:before="120" w:after="120" w:line="240" w:lineRule="auto"/>
        <w:ind w:left="284"/>
        <w:contextualSpacing w:val="0"/>
        <w:jc w:val="center"/>
        <w:rPr>
          <w:rFonts w:cs="Frutiger-Light"/>
          <w:sz w:val="24"/>
          <w:szCs w:val="24"/>
        </w:rPr>
      </w:pPr>
      <w:r>
        <w:rPr>
          <w:noProof/>
          <w:lang w:val="es-ES" w:eastAsia="es-ES"/>
        </w:rPr>
        <w:drawing>
          <wp:inline distT="0" distB="0" distL="0" distR="0" wp14:anchorId="52E89F42" wp14:editId="49B58166">
            <wp:extent cx="4572000" cy="2743200"/>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0265F" w:rsidRPr="00EA4B9E" w:rsidRDefault="00EA4B9E" w:rsidP="00EA4B9E">
      <w:pPr>
        <w:pStyle w:val="Epgrafe"/>
        <w:jc w:val="center"/>
        <w:rPr>
          <w:rFonts w:cs="Frutiger-Light"/>
          <w:i w:val="0"/>
          <w:sz w:val="24"/>
          <w:szCs w:val="24"/>
        </w:rPr>
      </w:pPr>
      <w:bookmarkStart w:id="14" w:name="_Toc448981788"/>
      <w:r w:rsidRPr="00EA4B9E">
        <w:rPr>
          <w:i w:val="0"/>
          <w:color w:val="auto"/>
          <w:sz w:val="24"/>
          <w:szCs w:val="24"/>
        </w:rPr>
        <w:t xml:space="preserve">Figura </w:t>
      </w:r>
      <w:r w:rsidRPr="00EA4B9E">
        <w:rPr>
          <w:i w:val="0"/>
          <w:color w:val="auto"/>
          <w:sz w:val="24"/>
          <w:szCs w:val="24"/>
        </w:rPr>
        <w:fldChar w:fldCharType="begin"/>
      </w:r>
      <w:r w:rsidRPr="00EA4B9E">
        <w:rPr>
          <w:i w:val="0"/>
          <w:color w:val="auto"/>
          <w:sz w:val="24"/>
          <w:szCs w:val="24"/>
        </w:rPr>
        <w:instrText xml:space="preserve"> SEQ Figura \* ARABIC </w:instrText>
      </w:r>
      <w:r w:rsidRPr="00EA4B9E">
        <w:rPr>
          <w:i w:val="0"/>
          <w:color w:val="auto"/>
          <w:sz w:val="24"/>
          <w:szCs w:val="24"/>
        </w:rPr>
        <w:fldChar w:fldCharType="separate"/>
      </w:r>
      <w:r w:rsidR="00065700">
        <w:rPr>
          <w:i w:val="0"/>
          <w:noProof/>
          <w:color w:val="auto"/>
          <w:sz w:val="24"/>
          <w:szCs w:val="24"/>
        </w:rPr>
        <w:t>2</w:t>
      </w:r>
      <w:r w:rsidRPr="00EA4B9E">
        <w:rPr>
          <w:i w:val="0"/>
          <w:color w:val="auto"/>
          <w:sz w:val="24"/>
          <w:szCs w:val="24"/>
        </w:rPr>
        <w:fldChar w:fldCharType="end"/>
      </w:r>
      <w:r w:rsidRPr="00EA4B9E">
        <w:rPr>
          <w:i w:val="0"/>
          <w:color w:val="auto"/>
          <w:sz w:val="24"/>
          <w:szCs w:val="24"/>
        </w:rPr>
        <w:t>. Familias Chipayas que cultivan Quinua, papa y cañahua</w:t>
      </w:r>
      <w:bookmarkEnd w:id="14"/>
    </w:p>
    <w:p w:rsidR="00C6601C" w:rsidRDefault="00210552" w:rsidP="00073858">
      <w:pPr>
        <w:pStyle w:val="Prrafodelista"/>
        <w:spacing w:before="120" w:after="120" w:line="240" w:lineRule="auto"/>
        <w:ind w:left="284"/>
        <w:contextualSpacing w:val="0"/>
        <w:jc w:val="both"/>
        <w:rPr>
          <w:rFonts w:cs="Frutiger-Light"/>
          <w:sz w:val="24"/>
          <w:szCs w:val="24"/>
        </w:rPr>
      </w:pPr>
      <w:r>
        <w:rPr>
          <w:rFonts w:cs="Frutiger-Light"/>
          <w:sz w:val="24"/>
          <w:szCs w:val="24"/>
        </w:rPr>
        <w:t xml:space="preserve">Pero cuando se les cuestiono sobre la importancia de los tres cultivos tradicionales, todas las familias de los cuatro Ayllus, confirman que todos ellos </w:t>
      </w:r>
      <w:r w:rsidR="00DF64AD">
        <w:rPr>
          <w:rFonts w:cs="Frutiger-Light"/>
          <w:sz w:val="24"/>
          <w:szCs w:val="24"/>
        </w:rPr>
        <w:t xml:space="preserve">(100%) </w:t>
      </w:r>
      <w:r>
        <w:rPr>
          <w:rFonts w:cs="Frutiger-Light"/>
          <w:sz w:val="24"/>
          <w:szCs w:val="24"/>
        </w:rPr>
        <w:t>siembran anualmente la quinua, y solamente el 69% de las familias siembran Papa y el 3</w:t>
      </w:r>
      <w:r w:rsidR="00B36C49">
        <w:rPr>
          <w:rFonts w:cs="Frutiger-Light"/>
          <w:sz w:val="24"/>
          <w:szCs w:val="24"/>
        </w:rPr>
        <w:t>4</w:t>
      </w:r>
      <w:r w:rsidR="00946632">
        <w:rPr>
          <w:rFonts w:cs="Frutiger-Light"/>
          <w:sz w:val="24"/>
          <w:szCs w:val="24"/>
        </w:rPr>
        <w:t>% cultiva cañahua (f</w:t>
      </w:r>
      <w:r>
        <w:rPr>
          <w:rFonts w:cs="Frutiger-Light"/>
          <w:sz w:val="24"/>
          <w:szCs w:val="24"/>
        </w:rPr>
        <w:t xml:space="preserve">igura </w:t>
      </w:r>
      <w:r w:rsidR="00946632">
        <w:rPr>
          <w:rFonts w:cs="Frutiger-Light"/>
          <w:sz w:val="24"/>
          <w:szCs w:val="24"/>
        </w:rPr>
        <w:t>2</w:t>
      </w:r>
      <w:r>
        <w:rPr>
          <w:rFonts w:cs="Frutiger-Light"/>
          <w:sz w:val="24"/>
          <w:szCs w:val="24"/>
        </w:rPr>
        <w:t>).</w:t>
      </w:r>
      <w:r w:rsidR="004B073B">
        <w:rPr>
          <w:rFonts w:cs="Frutiger-Light"/>
          <w:sz w:val="24"/>
          <w:szCs w:val="24"/>
        </w:rPr>
        <w:t xml:space="preserve"> </w:t>
      </w:r>
      <w:r w:rsidR="008F4EF9">
        <w:rPr>
          <w:rFonts w:cs="Frutiger-Light"/>
          <w:sz w:val="24"/>
          <w:szCs w:val="24"/>
        </w:rPr>
        <w:t xml:space="preserve">Es por esta razón, que analizaremos a estos tres cultivos tradicionales, en cuanto a sus características  de producción en las familias Chipayas. </w:t>
      </w:r>
    </w:p>
    <w:p w:rsidR="00045EFC" w:rsidRPr="00E2047C" w:rsidRDefault="007506C9" w:rsidP="006F2B68">
      <w:pPr>
        <w:pStyle w:val="Prrafodelista"/>
        <w:numPr>
          <w:ilvl w:val="2"/>
          <w:numId w:val="2"/>
        </w:numPr>
        <w:spacing w:before="120" w:after="120" w:line="240" w:lineRule="auto"/>
        <w:ind w:left="851" w:hanging="567"/>
        <w:contextualSpacing w:val="0"/>
        <w:jc w:val="both"/>
        <w:outlineLvl w:val="2"/>
        <w:rPr>
          <w:rFonts w:cs="Frutiger-Light"/>
          <w:b/>
          <w:sz w:val="24"/>
          <w:szCs w:val="24"/>
        </w:rPr>
      </w:pPr>
      <w:bookmarkStart w:id="15" w:name="_Toc448981727"/>
      <w:r>
        <w:rPr>
          <w:rFonts w:cs="Frutiger-Light"/>
          <w:b/>
          <w:sz w:val="24"/>
          <w:szCs w:val="24"/>
        </w:rPr>
        <w:t>Producción</w:t>
      </w:r>
      <w:r w:rsidR="003978F8" w:rsidRPr="003978F8">
        <w:rPr>
          <w:rFonts w:cs="Frutiger-Light"/>
          <w:b/>
          <w:sz w:val="24"/>
          <w:szCs w:val="24"/>
        </w:rPr>
        <w:t xml:space="preserve"> de Quinua</w:t>
      </w:r>
      <w:r>
        <w:rPr>
          <w:rFonts w:cs="Frutiger-Light"/>
          <w:b/>
          <w:sz w:val="24"/>
          <w:szCs w:val="24"/>
        </w:rPr>
        <w:t xml:space="preserve"> </w:t>
      </w:r>
      <w:r w:rsidRPr="007506C9">
        <w:rPr>
          <w:rFonts w:cs="Frutiger-Light"/>
          <w:b/>
          <w:i/>
          <w:sz w:val="24"/>
          <w:szCs w:val="24"/>
        </w:rPr>
        <w:t>(</w:t>
      </w:r>
      <w:proofErr w:type="spellStart"/>
      <w:r w:rsidRPr="007506C9">
        <w:rPr>
          <w:rFonts w:cs="Frutiger-Light"/>
          <w:b/>
          <w:i/>
          <w:sz w:val="24"/>
          <w:szCs w:val="24"/>
        </w:rPr>
        <w:t>Chenopodium</w:t>
      </w:r>
      <w:proofErr w:type="spellEnd"/>
      <w:r w:rsidRPr="007506C9">
        <w:rPr>
          <w:rFonts w:cs="Frutiger-Light"/>
          <w:b/>
          <w:i/>
          <w:sz w:val="24"/>
          <w:szCs w:val="24"/>
        </w:rPr>
        <w:t xml:space="preserve"> </w:t>
      </w:r>
      <w:proofErr w:type="spellStart"/>
      <w:r w:rsidRPr="007506C9">
        <w:rPr>
          <w:rFonts w:cs="Frutiger-Light"/>
          <w:b/>
          <w:i/>
          <w:sz w:val="24"/>
          <w:szCs w:val="24"/>
        </w:rPr>
        <w:t>quinoa</w:t>
      </w:r>
      <w:proofErr w:type="spellEnd"/>
      <w:r>
        <w:rPr>
          <w:rFonts w:cs="Frutiger-Light"/>
          <w:b/>
          <w:i/>
          <w:sz w:val="24"/>
          <w:szCs w:val="24"/>
        </w:rPr>
        <w:t xml:space="preserve"> </w:t>
      </w:r>
      <w:r w:rsidRPr="007506C9">
        <w:rPr>
          <w:rFonts w:cs="Frutiger-Light"/>
          <w:b/>
          <w:sz w:val="24"/>
          <w:szCs w:val="24"/>
        </w:rPr>
        <w:t>Wild</w:t>
      </w:r>
      <w:r w:rsidRPr="007506C9">
        <w:rPr>
          <w:rFonts w:cs="Frutiger-Light"/>
          <w:b/>
          <w:i/>
          <w:sz w:val="24"/>
          <w:szCs w:val="24"/>
        </w:rPr>
        <w:t>)</w:t>
      </w:r>
      <w:bookmarkEnd w:id="15"/>
    </w:p>
    <w:p w:rsidR="00E2047C" w:rsidRDefault="00A84843" w:rsidP="00E2047C">
      <w:pPr>
        <w:spacing w:before="120" w:after="120" w:line="240" w:lineRule="auto"/>
        <w:ind w:left="284"/>
        <w:jc w:val="both"/>
        <w:rPr>
          <w:rFonts w:cs="Frutiger-Light"/>
          <w:sz w:val="24"/>
          <w:szCs w:val="24"/>
        </w:rPr>
      </w:pPr>
      <w:r w:rsidRPr="00A84843">
        <w:rPr>
          <w:rFonts w:cs="Frutiger-Light"/>
          <w:sz w:val="24"/>
          <w:szCs w:val="24"/>
        </w:rPr>
        <w:t xml:space="preserve">Las </w:t>
      </w:r>
      <w:r>
        <w:rPr>
          <w:rFonts w:cs="Frutiger-Light"/>
          <w:sz w:val="24"/>
          <w:szCs w:val="24"/>
        </w:rPr>
        <w:t xml:space="preserve">labores previas a la siembra de los cultivos tradicionales empiezan con anterioridad </w:t>
      </w:r>
      <w:r w:rsidR="003D5475">
        <w:rPr>
          <w:rFonts w:cs="Frutiger-Light"/>
          <w:sz w:val="24"/>
          <w:szCs w:val="24"/>
        </w:rPr>
        <w:t xml:space="preserve">a la siembra, </w:t>
      </w:r>
      <w:r>
        <w:rPr>
          <w:rFonts w:cs="Frutiger-Light"/>
          <w:sz w:val="24"/>
          <w:szCs w:val="24"/>
        </w:rPr>
        <w:t xml:space="preserve">con Lameos, congelado de </w:t>
      </w:r>
      <w:proofErr w:type="spellStart"/>
      <w:r>
        <w:rPr>
          <w:rFonts w:cs="Frutiger-Light"/>
          <w:sz w:val="24"/>
          <w:szCs w:val="24"/>
        </w:rPr>
        <w:t>Ch’ijis</w:t>
      </w:r>
      <w:proofErr w:type="spellEnd"/>
      <w:r>
        <w:rPr>
          <w:rFonts w:cs="Frutiger-Light"/>
          <w:sz w:val="24"/>
          <w:szCs w:val="24"/>
        </w:rPr>
        <w:t>, defensivos y otros. Pero los meses de siembra en los cuatro Ayllus Chipayas se realizan en el mes de Octubre y la cosecha en los meses de marzo y abril</w:t>
      </w:r>
      <w:r w:rsidR="003D5475">
        <w:rPr>
          <w:rFonts w:cs="Frutiger-Light"/>
          <w:sz w:val="24"/>
          <w:szCs w:val="24"/>
        </w:rPr>
        <w:t xml:space="preserve"> (cuadro 2)</w:t>
      </w:r>
      <w:r>
        <w:rPr>
          <w:rFonts w:cs="Frutiger-Light"/>
          <w:sz w:val="24"/>
          <w:szCs w:val="24"/>
        </w:rPr>
        <w:t xml:space="preserve">, aunque en el Ayllu Ayparavi se retrasa la siembra y la cosecha a noviembre y abril respectivamente debido a que este ayllu no pertenece </w:t>
      </w:r>
      <w:r w:rsidR="003D5475">
        <w:rPr>
          <w:rFonts w:cs="Frutiger-Light"/>
          <w:sz w:val="24"/>
          <w:szCs w:val="24"/>
        </w:rPr>
        <w:t>a la cuenca del rio Lauca, pues pertenece a la cuenca del rio Barras, que solamente en época de lluvias tiene influencia sobre estos terrenos.</w:t>
      </w:r>
    </w:p>
    <w:p w:rsidR="00DB235F" w:rsidRDefault="00DB235F" w:rsidP="00DB235F">
      <w:pPr>
        <w:spacing w:before="120" w:after="120" w:line="240" w:lineRule="auto"/>
        <w:ind w:left="284"/>
        <w:jc w:val="both"/>
        <w:rPr>
          <w:rFonts w:cs="Frutiger-Light"/>
          <w:sz w:val="24"/>
          <w:szCs w:val="24"/>
        </w:rPr>
      </w:pPr>
      <w:r>
        <w:rPr>
          <w:rFonts w:cs="Frutiger-Light"/>
          <w:sz w:val="24"/>
          <w:szCs w:val="24"/>
        </w:rPr>
        <w:t xml:space="preserve">Siendo la producción de quinua de mucha importancia para las familias Chipayas, ahora nos atrevimos a indagar sobre la superficie sembrada. Aunque este cálculo fue realizado de manera indirecta, pues los encuestados no tienen estos datos de manera precisa, ya que no tienen superficies regulares las </w:t>
      </w:r>
      <w:proofErr w:type="spellStart"/>
      <w:r>
        <w:rPr>
          <w:rFonts w:cs="Frutiger-Light"/>
          <w:sz w:val="24"/>
          <w:szCs w:val="24"/>
        </w:rPr>
        <w:t>Chi’as</w:t>
      </w:r>
      <w:proofErr w:type="spellEnd"/>
      <w:r>
        <w:rPr>
          <w:rFonts w:cs="Frutiger-Light"/>
          <w:sz w:val="24"/>
          <w:szCs w:val="24"/>
        </w:rPr>
        <w:t xml:space="preserve">, puesto que cada familia tiene varias </w:t>
      </w:r>
      <w:proofErr w:type="spellStart"/>
      <w:r>
        <w:rPr>
          <w:rFonts w:cs="Frutiger-Light"/>
          <w:sz w:val="24"/>
          <w:szCs w:val="24"/>
        </w:rPr>
        <w:t>Chi’as</w:t>
      </w:r>
      <w:proofErr w:type="spellEnd"/>
      <w:r>
        <w:rPr>
          <w:rFonts w:cs="Frutiger-Light"/>
          <w:sz w:val="24"/>
          <w:szCs w:val="24"/>
        </w:rPr>
        <w:t xml:space="preserve"> en diferentes lugares pero con diferentes superficies. </w:t>
      </w:r>
    </w:p>
    <w:p w:rsidR="00E939E2" w:rsidRPr="00E939E2" w:rsidRDefault="00A84843" w:rsidP="00E939E2">
      <w:pPr>
        <w:spacing w:before="120" w:after="120" w:line="240" w:lineRule="auto"/>
        <w:ind w:left="284"/>
        <w:jc w:val="both"/>
        <w:rPr>
          <w:i/>
          <w:sz w:val="24"/>
          <w:szCs w:val="24"/>
        </w:rPr>
      </w:pPr>
      <w:r>
        <w:rPr>
          <w:rFonts w:cs="Frutiger-Light"/>
          <w:sz w:val="24"/>
          <w:szCs w:val="24"/>
        </w:rPr>
        <w:tab/>
        <w:t xml:space="preserve"> </w:t>
      </w:r>
      <w:bookmarkStart w:id="16" w:name="_Toc442937410"/>
      <w:r w:rsidR="00E939E2" w:rsidRPr="00E939E2">
        <w:rPr>
          <w:sz w:val="24"/>
          <w:szCs w:val="24"/>
        </w:rPr>
        <w:t xml:space="preserve">Cuadro </w:t>
      </w:r>
      <w:r w:rsidR="00E939E2" w:rsidRPr="00E939E2">
        <w:rPr>
          <w:sz w:val="24"/>
          <w:szCs w:val="24"/>
        </w:rPr>
        <w:fldChar w:fldCharType="begin"/>
      </w:r>
      <w:r w:rsidR="00E939E2" w:rsidRPr="00E939E2">
        <w:rPr>
          <w:sz w:val="24"/>
          <w:szCs w:val="24"/>
        </w:rPr>
        <w:instrText xml:space="preserve"> SEQ Cuadro \* ARABIC </w:instrText>
      </w:r>
      <w:r w:rsidR="00E939E2" w:rsidRPr="00E939E2">
        <w:rPr>
          <w:sz w:val="24"/>
          <w:szCs w:val="24"/>
        </w:rPr>
        <w:fldChar w:fldCharType="separate"/>
      </w:r>
      <w:r w:rsidR="00065700">
        <w:rPr>
          <w:noProof/>
          <w:sz w:val="24"/>
          <w:szCs w:val="24"/>
        </w:rPr>
        <w:t>2</w:t>
      </w:r>
      <w:r w:rsidR="00E939E2" w:rsidRPr="00E939E2">
        <w:rPr>
          <w:sz w:val="24"/>
          <w:szCs w:val="24"/>
        </w:rPr>
        <w:fldChar w:fldCharType="end"/>
      </w:r>
      <w:r w:rsidR="00E939E2" w:rsidRPr="00E939E2">
        <w:rPr>
          <w:i/>
          <w:sz w:val="24"/>
          <w:szCs w:val="24"/>
        </w:rPr>
        <w:t>. Meses de siembra y cosecha del cultivo de Quinua en los diferentes Ayllus</w:t>
      </w:r>
      <w:bookmarkEnd w:id="16"/>
    </w:p>
    <w:tbl>
      <w:tblPr>
        <w:tblW w:w="4390" w:type="dxa"/>
        <w:jc w:val="center"/>
        <w:tblCellMar>
          <w:left w:w="70" w:type="dxa"/>
          <w:right w:w="70" w:type="dxa"/>
        </w:tblCellMar>
        <w:tblLook w:val="04A0" w:firstRow="1" w:lastRow="0" w:firstColumn="1" w:lastColumn="0" w:noHBand="0" w:noVBand="1"/>
      </w:tblPr>
      <w:tblGrid>
        <w:gridCol w:w="1200"/>
        <w:gridCol w:w="1772"/>
        <w:gridCol w:w="1418"/>
      </w:tblGrid>
      <w:tr w:rsidR="00E2047C" w:rsidRPr="00E2047C" w:rsidTr="00A37C61">
        <w:trPr>
          <w:trHeight w:val="412"/>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b/>
                <w:bCs/>
                <w:color w:val="000000"/>
                <w:sz w:val="20"/>
                <w:szCs w:val="20"/>
                <w:lang w:eastAsia="es-BO"/>
              </w:rPr>
            </w:pPr>
            <w:r w:rsidRPr="00E2047C">
              <w:rPr>
                <w:rFonts w:ascii="Calibri" w:eastAsia="Times New Roman" w:hAnsi="Calibri" w:cs="Times New Roman"/>
                <w:b/>
                <w:bCs/>
                <w:color w:val="000000"/>
                <w:sz w:val="20"/>
                <w:szCs w:val="20"/>
                <w:lang w:eastAsia="es-BO"/>
              </w:rPr>
              <w:t>Ayllu</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b/>
                <w:bCs/>
                <w:color w:val="000000"/>
                <w:sz w:val="20"/>
                <w:szCs w:val="20"/>
                <w:lang w:eastAsia="es-BO"/>
              </w:rPr>
            </w:pPr>
            <w:r w:rsidRPr="00E2047C">
              <w:rPr>
                <w:rFonts w:ascii="Calibri" w:eastAsia="Times New Roman" w:hAnsi="Calibri" w:cs="Times New Roman"/>
                <w:b/>
                <w:bCs/>
                <w:color w:val="000000"/>
                <w:sz w:val="20"/>
                <w:szCs w:val="20"/>
                <w:lang w:eastAsia="es-BO"/>
              </w:rPr>
              <w:t>Siembra</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b/>
                <w:bCs/>
                <w:color w:val="000000"/>
                <w:sz w:val="20"/>
                <w:szCs w:val="20"/>
                <w:lang w:eastAsia="es-BO"/>
              </w:rPr>
            </w:pPr>
            <w:r w:rsidRPr="00E2047C">
              <w:rPr>
                <w:rFonts w:ascii="Calibri" w:eastAsia="Times New Roman" w:hAnsi="Calibri" w:cs="Times New Roman"/>
                <w:b/>
                <w:bCs/>
                <w:color w:val="000000"/>
                <w:sz w:val="20"/>
                <w:szCs w:val="20"/>
                <w:lang w:eastAsia="es-BO"/>
              </w:rPr>
              <w:t>Cosecha</w:t>
            </w:r>
          </w:p>
        </w:tc>
      </w:tr>
      <w:tr w:rsidR="00E2047C" w:rsidRPr="00E2047C" w:rsidTr="00A37C61">
        <w:trPr>
          <w:trHeight w:val="292"/>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Ayparavi</w:t>
            </w:r>
          </w:p>
        </w:tc>
        <w:tc>
          <w:tcPr>
            <w:tcW w:w="1772" w:type="dxa"/>
            <w:tcBorders>
              <w:top w:val="nil"/>
              <w:left w:val="nil"/>
              <w:bottom w:val="single" w:sz="4" w:space="0" w:color="auto"/>
              <w:right w:val="single" w:sz="4" w:space="0" w:color="auto"/>
            </w:tcBorders>
            <w:shd w:val="clear" w:color="auto" w:fill="auto"/>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Octubre-Noviembre</w:t>
            </w:r>
          </w:p>
        </w:tc>
        <w:tc>
          <w:tcPr>
            <w:tcW w:w="1418"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Abril</w:t>
            </w:r>
          </w:p>
        </w:tc>
      </w:tr>
      <w:tr w:rsidR="00E2047C" w:rsidRPr="00E2047C" w:rsidTr="00A37C61">
        <w:trPr>
          <w:trHeight w:val="28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proofErr w:type="spellStart"/>
            <w:r w:rsidRPr="00E2047C">
              <w:rPr>
                <w:rFonts w:ascii="Calibri" w:eastAsia="Times New Roman" w:hAnsi="Calibri" w:cs="Times New Roman"/>
                <w:color w:val="000000"/>
                <w:sz w:val="20"/>
                <w:szCs w:val="20"/>
                <w:lang w:eastAsia="es-BO"/>
              </w:rPr>
              <w:t>Aranzaya</w:t>
            </w:r>
            <w:proofErr w:type="spellEnd"/>
          </w:p>
        </w:tc>
        <w:tc>
          <w:tcPr>
            <w:tcW w:w="1772"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Octubre</w:t>
            </w:r>
          </w:p>
        </w:tc>
        <w:tc>
          <w:tcPr>
            <w:tcW w:w="1418"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Marzo-Abril</w:t>
            </w:r>
          </w:p>
        </w:tc>
      </w:tr>
      <w:tr w:rsidR="00E2047C" w:rsidRPr="00E2047C" w:rsidTr="00A37C61">
        <w:trPr>
          <w:trHeight w:val="289"/>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proofErr w:type="spellStart"/>
            <w:r w:rsidRPr="00E2047C">
              <w:rPr>
                <w:rFonts w:ascii="Calibri" w:eastAsia="Times New Roman" w:hAnsi="Calibri" w:cs="Times New Roman"/>
                <w:color w:val="000000"/>
                <w:sz w:val="20"/>
                <w:szCs w:val="20"/>
                <w:lang w:eastAsia="es-BO"/>
              </w:rPr>
              <w:t>Manazaya</w:t>
            </w:r>
            <w:proofErr w:type="spellEnd"/>
          </w:p>
        </w:tc>
        <w:tc>
          <w:tcPr>
            <w:tcW w:w="1772"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Octubre</w:t>
            </w:r>
          </w:p>
        </w:tc>
        <w:tc>
          <w:tcPr>
            <w:tcW w:w="1418"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Marzo-Abril</w:t>
            </w:r>
          </w:p>
        </w:tc>
      </w:tr>
      <w:tr w:rsidR="00E2047C" w:rsidRPr="00E2047C" w:rsidTr="00A37C61">
        <w:trPr>
          <w:trHeight w:val="26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Wistrullani</w:t>
            </w:r>
          </w:p>
        </w:tc>
        <w:tc>
          <w:tcPr>
            <w:tcW w:w="1772"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Octubre</w:t>
            </w:r>
          </w:p>
        </w:tc>
        <w:tc>
          <w:tcPr>
            <w:tcW w:w="1418" w:type="dxa"/>
            <w:tcBorders>
              <w:top w:val="nil"/>
              <w:left w:val="nil"/>
              <w:bottom w:val="single" w:sz="4" w:space="0" w:color="auto"/>
              <w:right w:val="single" w:sz="4" w:space="0" w:color="auto"/>
            </w:tcBorders>
            <w:shd w:val="clear" w:color="auto" w:fill="auto"/>
            <w:noWrap/>
            <w:vAlign w:val="center"/>
            <w:hideMark/>
          </w:tcPr>
          <w:p w:rsidR="00E2047C" w:rsidRPr="00E2047C" w:rsidRDefault="00E2047C" w:rsidP="00E2047C">
            <w:pPr>
              <w:spacing w:after="0" w:line="240" w:lineRule="auto"/>
              <w:jc w:val="center"/>
              <w:rPr>
                <w:rFonts w:ascii="Calibri" w:eastAsia="Times New Roman" w:hAnsi="Calibri" w:cs="Times New Roman"/>
                <w:color w:val="000000"/>
                <w:sz w:val="20"/>
                <w:szCs w:val="20"/>
                <w:lang w:eastAsia="es-BO"/>
              </w:rPr>
            </w:pPr>
            <w:r w:rsidRPr="00E2047C">
              <w:rPr>
                <w:rFonts w:ascii="Calibri" w:eastAsia="Times New Roman" w:hAnsi="Calibri" w:cs="Times New Roman"/>
                <w:color w:val="000000"/>
                <w:sz w:val="20"/>
                <w:szCs w:val="20"/>
                <w:lang w:eastAsia="es-BO"/>
              </w:rPr>
              <w:t>Marzo-Abril</w:t>
            </w:r>
          </w:p>
        </w:tc>
      </w:tr>
    </w:tbl>
    <w:p w:rsidR="00EB4AE8" w:rsidRPr="00EB4AE8" w:rsidRDefault="00EB4AE8" w:rsidP="00EB4AE8">
      <w:pPr>
        <w:pStyle w:val="Epgrafe"/>
        <w:keepNext/>
        <w:jc w:val="center"/>
        <w:rPr>
          <w:i w:val="0"/>
          <w:color w:val="auto"/>
          <w:sz w:val="24"/>
          <w:szCs w:val="24"/>
        </w:rPr>
      </w:pPr>
      <w:bookmarkStart w:id="17" w:name="_Toc442937411"/>
      <w:r w:rsidRPr="00EB4AE8">
        <w:rPr>
          <w:i w:val="0"/>
          <w:color w:val="auto"/>
          <w:sz w:val="24"/>
          <w:szCs w:val="24"/>
        </w:rPr>
        <w:t xml:space="preserve">Cuadro </w:t>
      </w:r>
      <w:r w:rsidRPr="00EB4AE8">
        <w:rPr>
          <w:i w:val="0"/>
          <w:color w:val="auto"/>
          <w:sz w:val="24"/>
          <w:szCs w:val="24"/>
        </w:rPr>
        <w:fldChar w:fldCharType="begin"/>
      </w:r>
      <w:r w:rsidRPr="00EB4AE8">
        <w:rPr>
          <w:i w:val="0"/>
          <w:color w:val="auto"/>
          <w:sz w:val="24"/>
          <w:szCs w:val="24"/>
        </w:rPr>
        <w:instrText xml:space="preserve"> SEQ Cuadro \* ARABIC </w:instrText>
      </w:r>
      <w:r w:rsidRPr="00EB4AE8">
        <w:rPr>
          <w:i w:val="0"/>
          <w:color w:val="auto"/>
          <w:sz w:val="24"/>
          <w:szCs w:val="24"/>
        </w:rPr>
        <w:fldChar w:fldCharType="separate"/>
      </w:r>
      <w:r w:rsidR="00065700">
        <w:rPr>
          <w:i w:val="0"/>
          <w:noProof/>
          <w:color w:val="auto"/>
          <w:sz w:val="24"/>
          <w:szCs w:val="24"/>
        </w:rPr>
        <w:t>3</w:t>
      </w:r>
      <w:r w:rsidRPr="00EB4AE8">
        <w:rPr>
          <w:i w:val="0"/>
          <w:color w:val="auto"/>
          <w:sz w:val="24"/>
          <w:szCs w:val="24"/>
        </w:rPr>
        <w:fldChar w:fldCharType="end"/>
      </w:r>
      <w:r w:rsidRPr="00EB4AE8">
        <w:rPr>
          <w:i w:val="0"/>
          <w:color w:val="auto"/>
          <w:sz w:val="24"/>
          <w:szCs w:val="24"/>
        </w:rPr>
        <w:t>. Superficie sembrada (m</w:t>
      </w:r>
      <w:r w:rsidRPr="00EB4AE8">
        <w:rPr>
          <w:i w:val="0"/>
          <w:color w:val="auto"/>
          <w:sz w:val="24"/>
          <w:szCs w:val="24"/>
          <w:vertAlign w:val="superscript"/>
        </w:rPr>
        <w:t>2</w:t>
      </w:r>
      <w:r w:rsidRPr="00EB4AE8">
        <w:rPr>
          <w:i w:val="0"/>
          <w:color w:val="auto"/>
          <w:sz w:val="24"/>
          <w:szCs w:val="24"/>
        </w:rPr>
        <w:t>) para el cultivo de Quinua en los Ayllus de Chipaya</w:t>
      </w:r>
      <w:bookmarkEnd w:id="17"/>
    </w:p>
    <w:tbl>
      <w:tblPr>
        <w:tblW w:w="4960" w:type="dxa"/>
        <w:jc w:val="center"/>
        <w:tblCellMar>
          <w:left w:w="70" w:type="dxa"/>
          <w:right w:w="70" w:type="dxa"/>
        </w:tblCellMar>
        <w:tblLook w:val="04A0" w:firstRow="1" w:lastRow="0" w:firstColumn="1" w:lastColumn="0" w:noHBand="0" w:noVBand="1"/>
      </w:tblPr>
      <w:tblGrid>
        <w:gridCol w:w="1200"/>
        <w:gridCol w:w="1360"/>
        <w:gridCol w:w="1263"/>
        <w:gridCol w:w="1137"/>
      </w:tblGrid>
      <w:tr w:rsidR="00D9759C" w:rsidRPr="00D9759C" w:rsidTr="00D9759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Ayllu</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Media (m</w:t>
            </w:r>
            <w:r w:rsidRPr="00D9759C">
              <w:rPr>
                <w:rFonts w:ascii="Calibri" w:eastAsia="Times New Roman" w:hAnsi="Calibri" w:cs="Times New Roman"/>
                <w:b/>
                <w:bCs/>
                <w:color w:val="000000"/>
                <w:sz w:val="20"/>
                <w:szCs w:val="20"/>
                <w:vertAlign w:val="superscript"/>
                <w:lang w:eastAsia="es-BO"/>
              </w:rPr>
              <w:t>2</w:t>
            </w:r>
            <w:r w:rsidRPr="00D9759C">
              <w:rPr>
                <w:rFonts w:ascii="Calibri" w:eastAsia="Times New Roman" w:hAnsi="Calibri" w:cs="Times New Roman"/>
                <w:b/>
                <w:bCs/>
                <w:color w:val="000000"/>
                <w:sz w:val="20"/>
                <w:szCs w:val="20"/>
                <w:lang w:eastAsia="es-BO"/>
              </w:rPr>
              <w:t>)</w:t>
            </w:r>
          </w:p>
        </w:tc>
        <w:tc>
          <w:tcPr>
            <w:tcW w:w="1263" w:type="dxa"/>
            <w:tcBorders>
              <w:top w:val="single" w:sz="4" w:space="0" w:color="auto"/>
              <w:left w:val="nil"/>
              <w:bottom w:val="single" w:sz="4" w:space="0" w:color="auto"/>
              <w:right w:val="single" w:sz="4" w:space="0" w:color="auto"/>
            </w:tcBorders>
            <w:shd w:val="clear" w:color="auto" w:fill="auto"/>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Rango (m</w:t>
            </w:r>
            <w:r w:rsidRPr="00D9759C">
              <w:rPr>
                <w:rFonts w:ascii="Calibri" w:eastAsia="Times New Roman" w:hAnsi="Calibri" w:cs="Times New Roman"/>
                <w:b/>
                <w:bCs/>
                <w:color w:val="000000"/>
                <w:sz w:val="20"/>
                <w:szCs w:val="20"/>
                <w:vertAlign w:val="superscript"/>
                <w:lang w:eastAsia="es-BO"/>
              </w:rPr>
              <w:t>2</w:t>
            </w:r>
            <w:r w:rsidRPr="00D9759C">
              <w:rPr>
                <w:rFonts w:ascii="Calibri" w:eastAsia="Times New Roman" w:hAnsi="Calibri" w:cs="Times New Roman"/>
                <w:b/>
                <w:bCs/>
                <w:color w:val="000000"/>
                <w:sz w:val="20"/>
                <w:szCs w:val="20"/>
                <w:lang w:eastAsia="es-BO"/>
              </w:rPr>
              <w:t>)</w:t>
            </w:r>
          </w:p>
        </w:tc>
        <w:tc>
          <w:tcPr>
            <w:tcW w:w="1137"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DS (m</w:t>
            </w:r>
            <w:r w:rsidRPr="00D9759C">
              <w:rPr>
                <w:rFonts w:ascii="Calibri" w:eastAsia="Times New Roman" w:hAnsi="Calibri" w:cs="Times New Roman"/>
                <w:b/>
                <w:bCs/>
                <w:color w:val="000000"/>
                <w:sz w:val="20"/>
                <w:szCs w:val="20"/>
                <w:vertAlign w:val="superscript"/>
                <w:lang w:eastAsia="es-BO"/>
              </w:rPr>
              <w:t>2</w:t>
            </w:r>
            <w:r w:rsidRPr="00D9759C">
              <w:rPr>
                <w:rFonts w:ascii="Calibri" w:eastAsia="Times New Roman" w:hAnsi="Calibri" w:cs="Times New Roman"/>
                <w:b/>
                <w:bCs/>
                <w:color w:val="000000"/>
                <w:sz w:val="20"/>
                <w:szCs w:val="20"/>
                <w:lang w:eastAsia="es-BO"/>
              </w:rPr>
              <w:t>)</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Ayparavi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20270,3</w:t>
            </w:r>
          </w:p>
        </w:tc>
        <w:tc>
          <w:tcPr>
            <w:tcW w:w="1263"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11056-29484</w:t>
            </w:r>
          </w:p>
        </w:tc>
        <w:tc>
          <w:tcPr>
            <w:tcW w:w="113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7672,0</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Aranzaya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14742,0</w:t>
            </w:r>
          </w:p>
        </w:tc>
        <w:tc>
          <w:tcPr>
            <w:tcW w:w="1263"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7371-14742</w:t>
            </w:r>
          </w:p>
        </w:tc>
        <w:tc>
          <w:tcPr>
            <w:tcW w:w="113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9027,6</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Manazaya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8646,8</w:t>
            </w:r>
          </w:p>
        </w:tc>
        <w:tc>
          <w:tcPr>
            <w:tcW w:w="1263"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1842-14742</w:t>
            </w:r>
          </w:p>
        </w:tc>
        <w:tc>
          <w:tcPr>
            <w:tcW w:w="113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4078,0</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Wistrullani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16584,8</w:t>
            </w:r>
          </w:p>
        </w:tc>
        <w:tc>
          <w:tcPr>
            <w:tcW w:w="1263"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7371-29484</w:t>
            </w:r>
          </w:p>
        </w:tc>
        <w:tc>
          <w:tcPr>
            <w:tcW w:w="113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10358,8</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b/>
                <w:bCs/>
                <w:i/>
                <w:iCs/>
                <w:color w:val="000000"/>
                <w:sz w:val="20"/>
                <w:szCs w:val="20"/>
                <w:lang w:eastAsia="es-BO"/>
              </w:rPr>
            </w:pPr>
            <w:r w:rsidRPr="00D9759C">
              <w:rPr>
                <w:rFonts w:ascii="Calibri" w:eastAsia="Times New Roman" w:hAnsi="Calibri" w:cs="Times New Roman"/>
                <w:b/>
                <w:bCs/>
                <w:i/>
                <w:iCs/>
                <w:color w:val="000000"/>
                <w:sz w:val="20"/>
                <w:szCs w:val="20"/>
                <w:lang w:eastAsia="es-BO"/>
              </w:rPr>
              <w:t>Media</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13302,4</w:t>
            </w:r>
          </w:p>
        </w:tc>
        <w:tc>
          <w:tcPr>
            <w:tcW w:w="1263"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1842-29484</w:t>
            </w:r>
          </w:p>
        </w:tc>
        <w:tc>
          <w:tcPr>
            <w:tcW w:w="113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8277,3</w:t>
            </w:r>
          </w:p>
        </w:tc>
      </w:tr>
    </w:tbl>
    <w:p w:rsidR="003D2129" w:rsidRPr="00BD429F" w:rsidRDefault="003D2129" w:rsidP="000E3889">
      <w:pPr>
        <w:pStyle w:val="Prrafodelista"/>
        <w:spacing w:before="60" w:after="120" w:line="240" w:lineRule="auto"/>
        <w:ind w:firstLine="1407"/>
        <w:contextualSpacing w:val="0"/>
        <w:jc w:val="both"/>
        <w:rPr>
          <w:rFonts w:cs="Frutiger-Light"/>
          <w:i/>
          <w:sz w:val="20"/>
          <w:szCs w:val="20"/>
        </w:rPr>
      </w:pPr>
      <w:r w:rsidRPr="00BD429F">
        <w:rPr>
          <w:rFonts w:cs="Frutiger-Light"/>
          <w:i/>
          <w:sz w:val="20"/>
          <w:szCs w:val="20"/>
        </w:rPr>
        <w:t>DS: Desviación estándar</w:t>
      </w:r>
    </w:p>
    <w:p w:rsidR="008F4EF9" w:rsidRDefault="008F4EF9" w:rsidP="00EC2416">
      <w:pPr>
        <w:pStyle w:val="Prrafodelista"/>
        <w:spacing w:before="120" w:after="120" w:line="240" w:lineRule="auto"/>
        <w:ind w:left="284"/>
        <w:contextualSpacing w:val="0"/>
        <w:jc w:val="both"/>
        <w:rPr>
          <w:rFonts w:cs="Frutiger-Light"/>
        </w:rPr>
      </w:pPr>
      <w:r>
        <w:rPr>
          <w:rFonts w:cs="Frutiger-Light"/>
          <w:sz w:val="24"/>
          <w:szCs w:val="24"/>
        </w:rPr>
        <w:t xml:space="preserve">La superficie sembrada promedio </w:t>
      </w:r>
      <w:r w:rsidR="00DF64AD">
        <w:rPr>
          <w:rFonts w:cs="Frutiger-Light"/>
          <w:sz w:val="24"/>
          <w:szCs w:val="24"/>
        </w:rPr>
        <w:t xml:space="preserve">de quinua </w:t>
      </w:r>
      <w:r>
        <w:rPr>
          <w:rFonts w:cs="Frutiger-Light"/>
          <w:sz w:val="24"/>
          <w:szCs w:val="24"/>
        </w:rPr>
        <w:t xml:space="preserve">en los 4 Ayllus </w:t>
      </w:r>
      <w:r w:rsidR="00DF64AD">
        <w:rPr>
          <w:rFonts w:cs="Frutiger-Light"/>
          <w:sz w:val="24"/>
          <w:szCs w:val="24"/>
        </w:rPr>
        <w:t xml:space="preserve">Chipaya </w:t>
      </w:r>
      <w:r>
        <w:rPr>
          <w:rFonts w:cs="Frutiger-Light"/>
          <w:sz w:val="24"/>
          <w:szCs w:val="24"/>
        </w:rPr>
        <w:t>es de 13302 m</w:t>
      </w:r>
      <w:r w:rsidRPr="00FD0C58">
        <w:rPr>
          <w:rFonts w:cs="Frutiger-Light"/>
          <w:sz w:val="24"/>
          <w:szCs w:val="24"/>
          <w:vertAlign w:val="superscript"/>
        </w:rPr>
        <w:t>2</w:t>
      </w:r>
      <w:r>
        <w:rPr>
          <w:rFonts w:cs="Frutiger-Light"/>
          <w:sz w:val="24"/>
          <w:szCs w:val="24"/>
        </w:rPr>
        <w:t xml:space="preserve"> (1,3 ha), estas superficies </w:t>
      </w:r>
      <w:r w:rsidR="00DF64AD">
        <w:rPr>
          <w:rFonts w:cs="Frutiger-Light"/>
          <w:sz w:val="24"/>
          <w:szCs w:val="24"/>
        </w:rPr>
        <w:t xml:space="preserve">sembradas </w:t>
      </w:r>
      <w:r>
        <w:rPr>
          <w:rFonts w:cs="Frutiger-Light"/>
          <w:sz w:val="24"/>
          <w:szCs w:val="24"/>
        </w:rPr>
        <w:t>varían desde 1842 hasta 29484 m</w:t>
      </w:r>
      <w:r w:rsidRPr="004C5C7A">
        <w:rPr>
          <w:rFonts w:cs="Frutiger-Light"/>
          <w:sz w:val="24"/>
          <w:szCs w:val="24"/>
          <w:vertAlign w:val="superscript"/>
        </w:rPr>
        <w:t>2</w:t>
      </w:r>
      <w:r>
        <w:rPr>
          <w:rFonts w:cs="Frutiger-Light"/>
          <w:sz w:val="24"/>
          <w:szCs w:val="24"/>
        </w:rPr>
        <w:t xml:space="preserve"> con una desviación estándar de </w:t>
      </w:r>
      <w:r w:rsidR="0007072C">
        <w:rPr>
          <w:rFonts w:cs="Frutiger-Light"/>
          <w:sz w:val="24"/>
          <w:szCs w:val="24"/>
        </w:rPr>
        <w:t>8277</w:t>
      </w:r>
      <w:r>
        <w:rPr>
          <w:rFonts w:cs="Frutiger-Light"/>
          <w:sz w:val="24"/>
          <w:szCs w:val="24"/>
        </w:rPr>
        <w:t xml:space="preserve"> m</w:t>
      </w:r>
      <w:r w:rsidRPr="004C5C7A">
        <w:rPr>
          <w:rFonts w:cs="Frutiger-Light"/>
          <w:sz w:val="24"/>
          <w:szCs w:val="24"/>
          <w:vertAlign w:val="superscript"/>
        </w:rPr>
        <w:t>2</w:t>
      </w:r>
      <w:r>
        <w:rPr>
          <w:rFonts w:cs="Frutiger-Light"/>
          <w:sz w:val="24"/>
          <w:szCs w:val="24"/>
        </w:rPr>
        <w:t>. Resaltando que en el Ayllu Ayparavi se siembra Quinua en mayores superficies (20270 m</w:t>
      </w:r>
      <w:r w:rsidRPr="008476C6">
        <w:rPr>
          <w:rFonts w:cs="Frutiger-Light"/>
          <w:sz w:val="24"/>
          <w:szCs w:val="24"/>
          <w:vertAlign w:val="superscript"/>
        </w:rPr>
        <w:t>2</w:t>
      </w:r>
      <w:r>
        <w:rPr>
          <w:rFonts w:cs="Frutiger-Light"/>
          <w:sz w:val="24"/>
          <w:szCs w:val="24"/>
        </w:rPr>
        <w:t xml:space="preserve">) y en el Ayllu </w:t>
      </w:r>
      <w:proofErr w:type="spellStart"/>
      <w:r>
        <w:rPr>
          <w:rFonts w:cs="Frutiger-Light"/>
          <w:sz w:val="24"/>
          <w:szCs w:val="24"/>
        </w:rPr>
        <w:t>Manazaya</w:t>
      </w:r>
      <w:proofErr w:type="spellEnd"/>
      <w:r>
        <w:rPr>
          <w:rFonts w:cs="Frutiger-Light"/>
          <w:sz w:val="24"/>
          <w:szCs w:val="24"/>
        </w:rPr>
        <w:t xml:space="preserve"> se siembra en menores superficies con 8646 m</w:t>
      </w:r>
      <w:r w:rsidRPr="008476C6">
        <w:rPr>
          <w:rFonts w:cs="Frutiger-Light"/>
          <w:sz w:val="24"/>
          <w:szCs w:val="24"/>
          <w:vertAlign w:val="superscript"/>
        </w:rPr>
        <w:t>2</w:t>
      </w:r>
      <w:r>
        <w:rPr>
          <w:rFonts w:cs="Frutiger-Light"/>
          <w:sz w:val="24"/>
          <w:szCs w:val="24"/>
        </w:rPr>
        <w:t xml:space="preserve"> (menores a una hectárea), ta</w:t>
      </w:r>
      <w:r w:rsidR="00A84843">
        <w:rPr>
          <w:rFonts w:cs="Frutiger-Light"/>
          <w:sz w:val="24"/>
          <w:szCs w:val="24"/>
        </w:rPr>
        <w:t>l como se observa en el cuadro 3</w:t>
      </w:r>
      <w:r>
        <w:rPr>
          <w:rFonts w:cs="Frutiger-Light"/>
          <w:sz w:val="24"/>
          <w:szCs w:val="24"/>
        </w:rPr>
        <w:t>.</w:t>
      </w:r>
    </w:p>
    <w:p w:rsidR="00EB4AE8" w:rsidRPr="00EB4AE8" w:rsidRDefault="00EB4AE8" w:rsidP="00EB4AE8">
      <w:pPr>
        <w:pStyle w:val="Epgrafe"/>
        <w:keepNext/>
        <w:jc w:val="center"/>
        <w:rPr>
          <w:i w:val="0"/>
          <w:color w:val="auto"/>
          <w:sz w:val="24"/>
          <w:szCs w:val="24"/>
        </w:rPr>
      </w:pPr>
      <w:bookmarkStart w:id="18" w:name="_Toc442937412"/>
      <w:r w:rsidRPr="00EB4AE8">
        <w:rPr>
          <w:i w:val="0"/>
          <w:color w:val="auto"/>
          <w:sz w:val="24"/>
          <w:szCs w:val="24"/>
        </w:rPr>
        <w:t xml:space="preserve">Cuadro </w:t>
      </w:r>
      <w:r w:rsidRPr="00EB4AE8">
        <w:rPr>
          <w:i w:val="0"/>
          <w:color w:val="auto"/>
          <w:sz w:val="24"/>
          <w:szCs w:val="24"/>
        </w:rPr>
        <w:fldChar w:fldCharType="begin"/>
      </w:r>
      <w:r w:rsidRPr="00EB4AE8">
        <w:rPr>
          <w:i w:val="0"/>
          <w:color w:val="auto"/>
          <w:sz w:val="24"/>
          <w:szCs w:val="24"/>
        </w:rPr>
        <w:instrText xml:space="preserve"> SEQ Cuadro \* ARABIC </w:instrText>
      </w:r>
      <w:r w:rsidRPr="00EB4AE8">
        <w:rPr>
          <w:i w:val="0"/>
          <w:color w:val="auto"/>
          <w:sz w:val="24"/>
          <w:szCs w:val="24"/>
        </w:rPr>
        <w:fldChar w:fldCharType="separate"/>
      </w:r>
      <w:r w:rsidR="00065700">
        <w:rPr>
          <w:i w:val="0"/>
          <w:noProof/>
          <w:color w:val="auto"/>
          <w:sz w:val="24"/>
          <w:szCs w:val="24"/>
        </w:rPr>
        <w:t>4</w:t>
      </w:r>
      <w:r w:rsidRPr="00EB4AE8">
        <w:rPr>
          <w:i w:val="0"/>
          <w:color w:val="auto"/>
          <w:sz w:val="24"/>
          <w:szCs w:val="24"/>
        </w:rPr>
        <w:fldChar w:fldCharType="end"/>
      </w:r>
      <w:r w:rsidRPr="00EB4AE8">
        <w:rPr>
          <w:i w:val="0"/>
          <w:color w:val="auto"/>
          <w:sz w:val="24"/>
          <w:szCs w:val="24"/>
        </w:rPr>
        <w:t>. Cantidad de semilla (kg) utilizada para la siembra de Quinua en los Ayllus de Chipaya</w:t>
      </w:r>
      <w:bookmarkEnd w:id="18"/>
    </w:p>
    <w:tbl>
      <w:tblPr>
        <w:tblW w:w="4960" w:type="dxa"/>
        <w:jc w:val="center"/>
        <w:tblCellMar>
          <w:left w:w="70" w:type="dxa"/>
          <w:right w:w="70" w:type="dxa"/>
        </w:tblCellMar>
        <w:tblLook w:val="04A0" w:firstRow="1" w:lastRow="0" w:firstColumn="1" w:lastColumn="0" w:noHBand="0" w:noVBand="1"/>
      </w:tblPr>
      <w:tblGrid>
        <w:gridCol w:w="1413"/>
        <w:gridCol w:w="1147"/>
        <w:gridCol w:w="1200"/>
        <w:gridCol w:w="1200"/>
      </w:tblGrid>
      <w:tr w:rsidR="00D9759C" w:rsidRPr="00D9759C" w:rsidTr="00A138E7">
        <w:trPr>
          <w:trHeight w:val="355"/>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Ayllu</w:t>
            </w:r>
          </w:p>
        </w:tc>
        <w:tc>
          <w:tcPr>
            <w:tcW w:w="1147"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Media (kg)</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Rango (kg)</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DS (kg)</w:t>
            </w:r>
          </w:p>
        </w:tc>
      </w:tr>
      <w:tr w:rsidR="00D9759C" w:rsidRPr="00D9759C" w:rsidTr="00D9759C">
        <w:trPr>
          <w:trHeight w:val="30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Ayparavi</w:t>
            </w:r>
          </w:p>
        </w:tc>
        <w:tc>
          <w:tcPr>
            <w:tcW w:w="114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31,2</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17,01-45,36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11,8</w:t>
            </w:r>
          </w:p>
        </w:tc>
      </w:tr>
      <w:tr w:rsidR="00D9759C" w:rsidRPr="00D9759C" w:rsidTr="00D9759C">
        <w:trPr>
          <w:trHeight w:val="30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Aranzaya</w:t>
            </w:r>
            <w:proofErr w:type="spellEnd"/>
          </w:p>
        </w:tc>
        <w:tc>
          <w:tcPr>
            <w:tcW w:w="114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22,7</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11,34-45,36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13,9</w:t>
            </w:r>
          </w:p>
        </w:tc>
      </w:tr>
      <w:tr w:rsidR="00D9759C" w:rsidRPr="00D9759C" w:rsidTr="00D9759C">
        <w:trPr>
          <w:trHeight w:val="30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Manazaya</w:t>
            </w:r>
            <w:proofErr w:type="spellEnd"/>
          </w:p>
        </w:tc>
        <w:tc>
          <w:tcPr>
            <w:tcW w:w="114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13,3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5,67-22,68</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6,3</w:t>
            </w:r>
          </w:p>
        </w:tc>
      </w:tr>
      <w:tr w:rsidR="00D9759C" w:rsidRPr="00D9759C" w:rsidTr="00D9759C">
        <w:trPr>
          <w:trHeight w:val="30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Wistrullani</w:t>
            </w:r>
          </w:p>
        </w:tc>
        <w:tc>
          <w:tcPr>
            <w:tcW w:w="114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25,5</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11,34-45,36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15,9</w:t>
            </w:r>
          </w:p>
        </w:tc>
      </w:tr>
      <w:tr w:rsidR="00D9759C" w:rsidRPr="00D9759C" w:rsidTr="00D9759C">
        <w:trPr>
          <w:trHeight w:val="30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b/>
                <w:bCs/>
                <w:i/>
                <w:iCs/>
                <w:color w:val="000000"/>
                <w:sz w:val="20"/>
                <w:szCs w:val="20"/>
                <w:lang w:eastAsia="es-BO"/>
              </w:rPr>
            </w:pPr>
            <w:r w:rsidRPr="00D9759C">
              <w:rPr>
                <w:rFonts w:ascii="Calibri" w:eastAsia="Times New Roman" w:hAnsi="Calibri" w:cs="Times New Roman"/>
                <w:b/>
                <w:bCs/>
                <w:i/>
                <w:iCs/>
                <w:color w:val="000000"/>
                <w:sz w:val="20"/>
                <w:szCs w:val="20"/>
                <w:lang w:eastAsia="es-BO"/>
              </w:rPr>
              <w:t>Media</w:t>
            </w:r>
          </w:p>
        </w:tc>
        <w:tc>
          <w:tcPr>
            <w:tcW w:w="1147"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20,5</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B8791E" w:rsidP="00D9759C">
            <w:pPr>
              <w:spacing w:after="0" w:line="240" w:lineRule="auto"/>
              <w:jc w:val="center"/>
              <w:rPr>
                <w:rFonts w:ascii="Calibri" w:eastAsia="Times New Roman" w:hAnsi="Calibri" w:cs="Times New Roman"/>
                <w:i/>
                <w:iCs/>
                <w:color w:val="000000"/>
                <w:sz w:val="20"/>
                <w:szCs w:val="20"/>
                <w:lang w:eastAsia="es-BO"/>
              </w:rPr>
            </w:pPr>
            <w:r>
              <w:rPr>
                <w:rFonts w:ascii="Calibri" w:eastAsia="Times New Roman" w:hAnsi="Calibri" w:cs="Times New Roman"/>
                <w:i/>
                <w:iCs/>
                <w:color w:val="000000"/>
                <w:sz w:val="20"/>
                <w:szCs w:val="20"/>
                <w:lang w:eastAsia="es-BO"/>
              </w:rPr>
              <w:t>5,67-45,36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12,7</w:t>
            </w:r>
          </w:p>
        </w:tc>
      </w:tr>
    </w:tbl>
    <w:p w:rsidR="00706E0B" w:rsidRPr="00BD429F" w:rsidRDefault="00706E0B" w:rsidP="000E3889">
      <w:pPr>
        <w:pStyle w:val="Prrafodelista"/>
        <w:spacing w:before="60" w:after="120" w:line="240" w:lineRule="auto"/>
        <w:ind w:firstLine="1407"/>
        <w:contextualSpacing w:val="0"/>
        <w:jc w:val="both"/>
        <w:rPr>
          <w:rFonts w:cs="Frutiger-Light"/>
          <w:i/>
          <w:sz w:val="20"/>
          <w:szCs w:val="20"/>
        </w:rPr>
      </w:pPr>
      <w:r w:rsidRPr="00BD429F">
        <w:rPr>
          <w:rFonts w:cs="Frutiger-Light"/>
          <w:i/>
          <w:sz w:val="20"/>
          <w:szCs w:val="20"/>
        </w:rPr>
        <w:t>DS: Desviación estándar</w:t>
      </w:r>
    </w:p>
    <w:p w:rsidR="00D9759C" w:rsidRDefault="008F4EF9" w:rsidP="00EC2416">
      <w:pPr>
        <w:pStyle w:val="Prrafodelista"/>
        <w:spacing w:before="120" w:after="120" w:line="240" w:lineRule="auto"/>
        <w:ind w:left="284"/>
        <w:contextualSpacing w:val="0"/>
        <w:jc w:val="both"/>
        <w:rPr>
          <w:sz w:val="24"/>
          <w:szCs w:val="24"/>
        </w:rPr>
      </w:pPr>
      <w:r w:rsidRPr="00A84843">
        <w:rPr>
          <w:rFonts w:cs="Frutiger-Light"/>
          <w:sz w:val="24"/>
          <w:szCs w:val="24"/>
        </w:rPr>
        <w:t xml:space="preserve">La cantidad de semilla </w:t>
      </w:r>
      <w:r w:rsidR="00643EAC" w:rsidRPr="00A84843">
        <w:rPr>
          <w:rFonts w:cs="Frutiger-Light"/>
          <w:sz w:val="24"/>
          <w:szCs w:val="24"/>
        </w:rPr>
        <w:t xml:space="preserve">promedio </w:t>
      </w:r>
      <w:r w:rsidRPr="00A84843">
        <w:rPr>
          <w:rFonts w:cs="Frutiger-Light"/>
          <w:sz w:val="24"/>
          <w:szCs w:val="24"/>
        </w:rPr>
        <w:t>utilizada para la siembra de quinua</w:t>
      </w:r>
      <w:r w:rsidR="00810875" w:rsidRPr="00A84843">
        <w:rPr>
          <w:rFonts w:cs="Frutiger-Light"/>
          <w:sz w:val="24"/>
          <w:szCs w:val="24"/>
        </w:rPr>
        <w:t xml:space="preserve"> anualmente en las familias Chipayas es de 20,5 kg</w:t>
      </w:r>
      <w:r w:rsidR="00643EAC" w:rsidRPr="00A84843">
        <w:rPr>
          <w:rFonts w:cs="Frutiger-Light"/>
          <w:sz w:val="24"/>
          <w:szCs w:val="24"/>
        </w:rPr>
        <w:t xml:space="preserve">, que varían desde los 5,6 hasta 45,3 </w:t>
      </w:r>
      <w:r w:rsidR="00A84843">
        <w:rPr>
          <w:rFonts w:cs="Frutiger-Light"/>
          <w:sz w:val="24"/>
          <w:szCs w:val="24"/>
        </w:rPr>
        <w:t>k</w:t>
      </w:r>
      <w:r w:rsidR="00643EAC" w:rsidRPr="00A84843">
        <w:rPr>
          <w:rFonts w:cs="Frutiger-Light"/>
          <w:sz w:val="24"/>
          <w:szCs w:val="24"/>
        </w:rPr>
        <w:t xml:space="preserve">g con una desviación estándar de 12,7 kg. En el Ayllu Ayparavi utilizan la mayor cantidad por familia, siendo este 31,2 kg y la menor cantidad en el Ayllu </w:t>
      </w:r>
      <w:proofErr w:type="spellStart"/>
      <w:r w:rsidR="00643EAC" w:rsidRPr="00A84843">
        <w:rPr>
          <w:rFonts w:cs="Frutiger-Light"/>
          <w:sz w:val="24"/>
          <w:szCs w:val="24"/>
        </w:rPr>
        <w:t>Manazaya</w:t>
      </w:r>
      <w:proofErr w:type="spellEnd"/>
      <w:r w:rsidR="00643EAC" w:rsidRPr="00A84843">
        <w:rPr>
          <w:rFonts w:cs="Frutiger-Light"/>
          <w:sz w:val="24"/>
          <w:szCs w:val="24"/>
        </w:rPr>
        <w:t xml:space="preserve"> con 13,3 kg por familia</w:t>
      </w:r>
      <w:r w:rsidR="00A84843" w:rsidRPr="00A84843">
        <w:rPr>
          <w:rFonts w:cs="Frutiger-Light"/>
          <w:sz w:val="24"/>
          <w:szCs w:val="24"/>
        </w:rPr>
        <w:t xml:space="preserve"> (cuadro 4)</w:t>
      </w:r>
      <w:r w:rsidR="00643EAC" w:rsidRPr="00A84843">
        <w:rPr>
          <w:rFonts w:cs="Frutiger-Light"/>
          <w:sz w:val="24"/>
          <w:szCs w:val="24"/>
        </w:rPr>
        <w:t>.</w:t>
      </w:r>
      <w:r w:rsidR="00C473B1">
        <w:rPr>
          <w:rFonts w:cs="Frutiger-Light"/>
          <w:sz w:val="24"/>
          <w:szCs w:val="24"/>
        </w:rPr>
        <w:t xml:space="preserve"> Según Mujica (1977) mencionado por Flores </w:t>
      </w:r>
      <w:r w:rsidR="00C473B1" w:rsidRPr="00C473B1">
        <w:rPr>
          <w:rFonts w:cs="Frutiger-Light"/>
          <w:i/>
          <w:sz w:val="24"/>
          <w:szCs w:val="24"/>
        </w:rPr>
        <w:t>et al</w:t>
      </w:r>
      <w:r w:rsidR="00C473B1">
        <w:rPr>
          <w:rFonts w:cs="Frutiger-Light"/>
          <w:sz w:val="24"/>
          <w:szCs w:val="24"/>
        </w:rPr>
        <w:t xml:space="preserve"> (2010) l</w:t>
      </w:r>
      <w:r w:rsidR="00C473B1" w:rsidRPr="00C473B1">
        <w:rPr>
          <w:sz w:val="24"/>
          <w:szCs w:val="24"/>
        </w:rPr>
        <w:t xml:space="preserve">a cantidad de semilla </w:t>
      </w:r>
      <w:r w:rsidR="00714E0D">
        <w:rPr>
          <w:sz w:val="24"/>
          <w:szCs w:val="24"/>
        </w:rPr>
        <w:t xml:space="preserve">utilizada </w:t>
      </w:r>
      <w:r w:rsidR="00C473B1" w:rsidRPr="00C473B1">
        <w:rPr>
          <w:sz w:val="24"/>
          <w:szCs w:val="24"/>
        </w:rPr>
        <w:t>por hectár</w:t>
      </w:r>
      <w:r w:rsidR="00C473B1">
        <w:rPr>
          <w:sz w:val="24"/>
          <w:szCs w:val="24"/>
        </w:rPr>
        <w:t>ea en quinua es de 8 a 15 kg/ha.</w:t>
      </w:r>
      <w:r w:rsidR="0053011F">
        <w:rPr>
          <w:sz w:val="24"/>
          <w:szCs w:val="24"/>
        </w:rPr>
        <w:t xml:space="preserve"> Las familias Chipayas utilizan mayor cantidad de semilla</w:t>
      </w:r>
      <w:r w:rsidR="0010208C">
        <w:rPr>
          <w:sz w:val="24"/>
          <w:szCs w:val="24"/>
        </w:rPr>
        <w:t xml:space="preserve"> por hectárea</w:t>
      </w:r>
      <w:r w:rsidR="0053011F">
        <w:rPr>
          <w:sz w:val="24"/>
          <w:szCs w:val="24"/>
        </w:rPr>
        <w:t xml:space="preserve">, porque no hay buena selección de semilla, tal se muestra en la </w:t>
      </w:r>
      <w:r w:rsidR="0010208C">
        <w:rPr>
          <w:sz w:val="24"/>
          <w:szCs w:val="24"/>
        </w:rPr>
        <w:t xml:space="preserve">figura 5. </w:t>
      </w:r>
    </w:p>
    <w:p w:rsidR="00946632" w:rsidRPr="00C473B1" w:rsidRDefault="00946632" w:rsidP="00EC2416">
      <w:pPr>
        <w:pStyle w:val="Prrafodelista"/>
        <w:spacing w:before="120" w:after="120" w:line="240" w:lineRule="auto"/>
        <w:ind w:left="284"/>
        <w:contextualSpacing w:val="0"/>
        <w:jc w:val="both"/>
        <w:rPr>
          <w:rFonts w:cs="Frutiger-Light"/>
          <w:sz w:val="24"/>
          <w:szCs w:val="24"/>
        </w:rPr>
      </w:pPr>
      <w:r w:rsidRPr="00737760">
        <w:rPr>
          <w:rFonts w:cs="Frutiger-Light"/>
          <w:sz w:val="24"/>
          <w:szCs w:val="24"/>
        </w:rPr>
        <w:t xml:space="preserve">Las variedades de semilla de quinua que utilizan tradicionalmente las familias Chipayas para siembra de Quinua, de acuerdo a la importancia podemos observar en la figura </w:t>
      </w:r>
      <w:r>
        <w:rPr>
          <w:rFonts w:cs="Frutiger-Light"/>
          <w:sz w:val="24"/>
          <w:szCs w:val="24"/>
        </w:rPr>
        <w:t>3</w:t>
      </w:r>
      <w:r w:rsidRPr="00737760">
        <w:rPr>
          <w:rFonts w:cs="Frutiger-Light"/>
          <w:sz w:val="24"/>
          <w:szCs w:val="24"/>
        </w:rPr>
        <w:t xml:space="preserve">, y esta son: Blanca, </w:t>
      </w:r>
      <w:proofErr w:type="spellStart"/>
      <w:r w:rsidRPr="00737760">
        <w:rPr>
          <w:rFonts w:cs="Frutiger-Light"/>
          <w:sz w:val="24"/>
          <w:szCs w:val="24"/>
        </w:rPr>
        <w:t>Pandela</w:t>
      </w:r>
      <w:proofErr w:type="spellEnd"/>
      <w:r w:rsidRPr="00737760">
        <w:rPr>
          <w:rFonts w:cs="Frutiger-Light"/>
          <w:sz w:val="24"/>
          <w:szCs w:val="24"/>
        </w:rPr>
        <w:t xml:space="preserve">, amarillo, café, </w:t>
      </w:r>
      <w:proofErr w:type="spellStart"/>
      <w:r w:rsidRPr="00737760">
        <w:rPr>
          <w:rFonts w:cs="Frutiger-Light"/>
          <w:sz w:val="24"/>
          <w:szCs w:val="24"/>
        </w:rPr>
        <w:t>churi</w:t>
      </w:r>
      <w:proofErr w:type="spellEnd"/>
      <w:r w:rsidRPr="00737760">
        <w:rPr>
          <w:rFonts w:cs="Frutiger-Light"/>
          <w:sz w:val="24"/>
          <w:szCs w:val="24"/>
        </w:rPr>
        <w:t xml:space="preserve">, y </w:t>
      </w:r>
      <w:proofErr w:type="spellStart"/>
      <w:r w:rsidRPr="00737760">
        <w:rPr>
          <w:rFonts w:cs="Frutiger-Light"/>
          <w:sz w:val="24"/>
          <w:szCs w:val="24"/>
        </w:rPr>
        <w:t>ch</w:t>
      </w:r>
      <w:r w:rsidR="00640025">
        <w:rPr>
          <w:rFonts w:cs="Frutiger-Light"/>
          <w:sz w:val="24"/>
          <w:szCs w:val="24"/>
        </w:rPr>
        <w:t>’</w:t>
      </w:r>
      <w:r w:rsidRPr="00737760">
        <w:rPr>
          <w:rFonts w:cs="Frutiger-Light"/>
          <w:sz w:val="24"/>
          <w:szCs w:val="24"/>
        </w:rPr>
        <w:t>ali</w:t>
      </w:r>
      <w:proofErr w:type="spellEnd"/>
      <w:r w:rsidRPr="00737760">
        <w:rPr>
          <w:rFonts w:cs="Frutiger-Light"/>
          <w:sz w:val="24"/>
          <w:szCs w:val="24"/>
        </w:rPr>
        <w:t>.</w:t>
      </w:r>
    </w:p>
    <w:p w:rsidR="00E32EC8" w:rsidRDefault="00795F21" w:rsidP="009E66D7">
      <w:pPr>
        <w:pStyle w:val="Prrafodelista"/>
        <w:spacing w:before="120" w:after="120" w:line="240" w:lineRule="auto"/>
        <w:contextualSpacing w:val="0"/>
        <w:jc w:val="center"/>
        <w:rPr>
          <w:rFonts w:cs="Frutiger-Light"/>
        </w:rPr>
      </w:pPr>
      <w:r>
        <w:rPr>
          <w:noProof/>
          <w:lang w:val="es-ES" w:eastAsia="es-ES"/>
        </w:rPr>
        <w:drawing>
          <wp:inline distT="0" distB="0" distL="0" distR="0" wp14:anchorId="52CC1848" wp14:editId="0D56B2C9">
            <wp:extent cx="4572000" cy="27432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E66D7" w:rsidRPr="004B2281" w:rsidRDefault="004B2281" w:rsidP="004B2281">
      <w:pPr>
        <w:pStyle w:val="Epgrafe"/>
        <w:jc w:val="center"/>
        <w:rPr>
          <w:rFonts w:cs="Frutiger-Light"/>
          <w:i w:val="0"/>
          <w:color w:val="auto"/>
          <w:sz w:val="24"/>
          <w:szCs w:val="24"/>
        </w:rPr>
      </w:pPr>
      <w:bookmarkStart w:id="19" w:name="_Toc448981789"/>
      <w:r w:rsidRPr="004B2281">
        <w:rPr>
          <w:i w:val="0"/>
          <w:color w:val="auto"/>
          <w:sz w:val="24"/>
          <w:szCs w:val="24"/>
        </w:rPr>
        <w:t xml:space="preserve">Figura </w:t>
      </w:r>
      <w:r w:rsidRPr="004B2281">
        <w:rPr>
          <w:i w:val="0"/>
          <w:color w:val="auto"/>
          <w:sz w:val="24"/>
          <w:szCs w:val="24"/>
        </w:rPr>
        <w:fldChar w:fldCharType="begin"/>
      </w:r>
      <w:r w:rsidRPr="004B2281">
        <w:rPr>
          <w:i w:val="0"/>
          <w:color w:val="auto"/>
          <w:sz w:val="24"/>
          <w:szCs w:val="24"/>
        </w:rPr>
        <w:instrText xml:space="preserve"> SEQ Figura \* ARABIC </w:instrText>
      </w:r>
      <w:r w:rsidRPr="004B2281">
        <w:rPr>
          <w:i w:val="0"/>
          <w:color w:val="auto"/>
          <w:sz w:val="24"/>
          <w:szCs w:val="24"/>
        </w:rPr>
        <w:fldChar w:fldCharType="separate"/>
      </w:r>
      <w:r w:rsidR="00065700">
        <w:rPr>
          <w:i w:val="0"/>
          <w:noProof/>
          <w:color w:val="auto"/>
          <w:sz w:val="24"/>
          <w:szCs w:val="24"/>
        </w:rPr>
        <w:t>3</w:t>
      </w:r>
      <w:r w:rsidRPr="004B2281">
        <w:rPr>
          <w:i w:val="0"/>
          <w:color w:val="auto"/>
          <w:sz w:val="24"/>
          <w:szCs w:val="24"/>
        </w:rPr>
        <w:fldChar w:fldCharType="end"/>
      </w:r>
      <w:r w:rsidRPr="004B2281">
        <w:rPr>
          <w:i w:val="0"/>
          <w:color w:val="auto"/>
          <w:sz w:val="24"/>
          <w:szCs w:val="24"/>
        </w:rPr>
        <w:t>. Variedades de semilla de Quinua que usan las familias Chipayas</w:t>
      </w:r>
      <w:bookmarkEnd w:id="19"/>
    </w:p>
    <w:p w:rsidR="00C252F8" w:rsidRDefault="00C252F8" w:rsidP="00C252F8">
      <w:pPr>
        <w:pStyle w:val="Prrafodelista"/>
        <w:spacing w:before="120" w:after="120" w:line="240" w:lineRule="auto"/>
        <w:contextualSpacing w:val="0"/>
        <w:jc w:val="center"/>
        <w:rPr>
          <w:rFonts w:cs="Frutiger-Light"/>
          <w:sz w:val="24"/>
          <w:szCs w:val="24"/>
        </w:rPr>
      </w:pPr>
      <w:r>
        <w:rPr>
          <w:noProof/>
          <w:lang w:val="es-ES" w:eastAsia="es-ES"/>
        </w:rPr>
        <w:drawing>
          <wp:inline distT="0" distB="0" distL="0" distR="0" wp14:anchorId="73028389" wp14:editId="553F6672">
            <wp:extent cx="4572000" cy="27432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252F8" w:rsidRPr="004B2281" w:rsidRDefault="004B2281" w:rsidP="004B2281">
      <w:pPr>
        <w:pStyle w:val="Epgrafe"/>
        <w:jc w:val="center"/>
        <w:rPr>
          <w:rFonts w:cs="Frutiger-Light"/>
          <w:i w:val="0"/>
          <w:color w:val="auto"/>
          <w:sz w:val="24"/>
          <w:szCs w:val="24"/>
        </w:rPr>
      </w:pPr>
      <w:bookmarkStart w:id="20" w:name="_Toc448981790"/>
      <w:r w:rsidRPr="004B2281">
        <w:rPr>
          <w:i w:val="0"/>
          <w:color w:val="auto"/>
          <w:sz w:val="24"/>
          <w:szCs w:val="24"/>
        </w:rPr>
        <w:t xml:space="preserve">Figura </w:t>
      </w:r>
      <w:r w:rsidRPr="004B2281">
        <w:rPr>
          <w:i w:val="0"/>
          <w:color w:val="auto"/>
          <w:sz w:val="24"/>
          <w:szCs w:val="24"/>
        </w:rPr>
        <w:fldChar w:fldCharType="begin"/>
      </w:r>
      <w:r w:rsidRPr="004B2281">
        <w:rPr>
          <w:i w:val="0"/>
          <w:color w:val="auto"/>
          <w:sz w:val="24"/>
          <w:szCs w:val="24"/>
        </w:rPr>
        <w:instrText xml:space="preserve"> SEQ Figura \* ARABIC </w:instrText>
      </w:r>
      <w:r w:rsidRPr="004B2281">
        <w:rPr>
          <w:i w:val="0"/>
          <w:color w:val="auto"/>
          <w:sz w:val="24"/>
          <w:szCs w:val="24"/>
        </w:rPr>
        <w:fldChar w:fldCharType="separate"/>
      </w:r>
      <w:r w:rsidR="00065700">
        <w:rPr>
          <w:i w:val="0"/>
          <w:noProof/>
          <w:color w:val="auto"/>
          <w:sz w:val="24"/>
          <w:szCs w:val="24"/>
        </w:rPr>
        <w:t>4</w:t>
      </w:r>
      <w:r w:rsidRPr="004B2281">
        <w:rPr>
          <w:i w:val="0"/>
          <w:color w:val="auto"/>
          <w:sz w:val="24"/>
          <w:szCs w:val="24"/>
        </w:rPr>
        <w:fldChar w:fldCharType="end"/>
      </w:r>
      <w:r w:rsidRPr="004B2281">
        <w:rPr>
          <w:i w:val="0"/>
          <w:color w:val="auto"/>
          <w:sz w:val="24"/>
          <w:szCs w:val="24"/>
        </w:rPr>
        <w:t>. Lugares de compra de semilla de quinua por las familias Chipayas</w:t>
      </w:r>
      <w:bookmarkEnd w:id="20"/>
    </w:p>
    <w:p w:rsidR="003D2C33" w:rsidRDefault="00800D06" w:rsidP="00617A51">
      <w:pPr>
        <w:pStyle w:val="Prrafodelista"/>
        <w:spacing w:before="120" w:after="120" w:line="240" w:lineRule="auto"/>
        <w:ind w:left="284"/>
        <w:contextualSpacing w:val="0"/>
        <w:jc w:val="both"/>
        <w:rPr>
          <w:rFonts w:cs="Frutiger-Light"/>
          <w:sz w:val="24"/>
          <w:szCs w:val="24"/>
        </w:rPr>
      </w:pPr>
      <w:r>
        <w:rPr>
          <w:rFonts w:cs="Frutiger-Light"/>
          <w:sz w:val="24"/>
          <w:szCs w:val="24"/>
        </w:rPr>
        <w:t xml:space="preserve">Los lugares de abastecimiento de semilla </w:t>
      </w:r>
      <w:r w:rsidR="00EC2416">
        <w:rPr>
          <w:rFonts w:cs="Frutiger-Light"/>
          <w:sz w:val="24"/>
          <w:szCs w:val="24"/>
        </w:rPr>
        <w:t xml:space="preserve">para la siembra </w:t>
      </w:r>
      <w:r>
        <w:rPr>
          <w:rFonts w:cs="Frutiger-Light"/>
          <w:sz w:val="24"/>
          <w:szCs w:val="24"/>
        </w:rPr>
        <w:t xml:space="preserve">de quinua </w:t>
      </w:r>
      <w:r w:rsidR="00EC2416">
        <w:rPr>
          <w:rFonts w:cs="Frutiger-Light"/>
          <w:sz w:val="24"/>
          <w:szCs w:val="24"/>
        </w:rPr>
        <w:t xml:space="preserve">según </w:t>
      </w:r>
      <w:r>
        <w:rPr>
          <w:rFonts w:cs="Frutiger-Light"/>
          <w:sz w:val="24"/>
          <w:szCs w:val="24"/>
        </w:rPr>
        <w:t xml:space="preserve">las familias de los 4 Ayllus, generalmente (75%) lo obtienen de la cosecha, un 13% de las familias compran de Oruro, de Chipaya y de Salinas </w:t>
      </w:r>
      <w:proofErr w:type="spellStart"/>
      <w:r>
        <w:rPr>
          <w:rFonts w:cs="Frutiger-Light"/>
          <w:sz w:val="24"/>
          <w:szCs w:val="24"/>
        </w:rPr>
        <w:t>Garci</w:t>
      </w:r>
      <w:proofErr w:type="spellEnd"/>
      <w:r>
        <w:rPr>
          <w:rFonts w:cs="Frutiger-Light"/>
          <w:sz w:val="24"/>
          <w:szCs w:val="24"/>
        </w:rPr>
        <w:t xml:space="preserve"> Mendoza compran un 9% y finalmente en 3% compran de Sabaya y Huachacalla (figura </w:t>
      </w:r>
      <w:r w:rsidR="00946632">
        <w:rPr>
          <w:rFonts w:cs="Frutiger-Light"/>
          <w:sz w:val="24"/>
          <w:szCs w:val="24"/>
        </w:rPr>
        <w:t>4</w:t>
      </w:r>
      <w:r>
        <w:rPr>
          <w:rFonts w:cs="Frutiger-Light"/>
          <w:sz w:val="24"/>
          <w:szCs w:val="24"/>
        </w:rPr>
        <w:t xml:space="preserve">). </w:t>
      </w:r>
      <w:r w:rsidR="00C8324C">
        <w:rPr>
          <w:rFonts w:cs="Frutiger-Light"/>
          <w:sz w:val="24"/>
          <w:szCs w:val="24"/>
        </w:rPr>
        <w:t xml:space="preserve">Esto demuestra, que la mayoría de las familias Chipayas son autosuficientes en el abastecimiento de semilla, garantizando la producción de quinua para los próximos </w:t>
      </w:r>
      <w:r w:rsidR="00024594">
        <w:rPr>
          <w:rFonts w:cs="Frutiger-Light"/>
          <w:sz w:val="24"/>
          <w:szCs w:val="24"/>
        </w:rPr>
        <w:t>años</w:t>
      </w:r>
      <w:r w:rsidR="00C8324C">
        <w:rPr>
          <w:rFonts w:cs="Frutiger-Light"/>
          <w:sz w:val="24"/>
          <w:szCs w:val="24"/>
        </w:rPr>
        <w:t>.</w:t>
      </w:r>
    </w:p>
    <w:p w:rsidR="00B2157A" w:rsidRPr="00737760" w:rsidRDefault="004E26E4" w:rsidP="00617A51">
      <w:pPr>
        <w:pStyle w:val="Prrafodelista"/>
        <w:spacing w:before="120" w:after="120" w:line="240" w:lineRule="auto"/>
        <w:ind w:left="284"/>
        <w:contextualSpacing w:val="0"/>
        <w:jc w:val="both"/>
        <w:rPr>
          <w:rFonts w:cs="Frutiger-Light"/>
          <w:sz w:val="24"/>
          <w:szCs w:val="24"/>
        </w:rPr>
      </w:pPr>
      <w:r w:rsidRPr="00737760">
        <w:rPr>
          <w:rFonts w:cs="Frutiger-Light"/>
          <w:sz w:val="24"/>
          <w:szCs w:val="24"/>
        </w:rPr>
        <w:t xml:space="preserve">En el cuadro </w:t>
      </w:r>
      <w:r w:rsidR="00946632">
        <w:rPr>
          <w:rFonts w:cs="Frutiger-Light"/>
          <w:sz w:val="24"/>
          <w:szCs w:val="24"/>
        </w:rPr>
        <w:t>5</w:t>
      </w:r>
      <w:r w:rsidRPr="00737760">
        <w:rPr>
          <w:rFonts w:cs="Frutiger-Light"/>
          <w:sz w:val="24"/>
          <w:szCs w:val="24"/>
        </w:rPr>
        <w:t xml:space="preserve"> podemos observar la producción promedio de Quinua</w:t>
      </w:r>
      <w:r w:rsidR="00CA4FB8" w:rsidRPr="00737760">
        <w:rPr>
          <w:rFonts w:cs="Frutiger-Light"/>
          <w:sz w:val="24"/>
          <w:szCs w:val="24"/>
        </w:rPr>
        <w:t xml:space="preserve"> en los cuatro Ayllus del municipio Chipaya, donde cosechan anualmente en promedio las familia 269 kg </w:t>
      </w:r>
      <w:r w:rsidR="00706E0B" w:rsidRPr="00737760">
        <w:rPr>
          <w:rFonts w:cs="Frutiger-Light"/>
          <w:sz w:val="24"/>
          <w:szCs w:val="24"/>
        </w:rPr>
        <w:t xml:space="preserve">(5 qq), además, </w:t>
      </w:r>
      <w:r w:rsidR="00DB086F" w:rsidRPr="00737760">
        <w:rPr>
          <w:rFonts w:cs="Frutiger-Light"/>
          <w:sz w:val="24"/>
          <w:szCs w:val="24"/>
        </w:rPr>
        <w:t>varían sus cosechas</w:t>
      </w:r>
      <w:r w:rsidR="00706E0B" w:rsidRPr="00737760">
        <w:rPr>
          <w:rFonts w:cs="Frutiger-Light"/>
          <w:sz w:val="24"/>
          <w:szCs w:val="24"/>
        </w:rPr>
        <w:t xml:space="preserve"> desde 90,7 hasta 453,6 kg de quinua anualmente. </w:t>
      </w:r>
      <w:r w:rsidR="00385464" w:rsidRPr="00737760">
        <w:rPr>
          <w:rFonts w:cs="Frutiger-Light"/>
          <w:sz w:val="24"/>
          <w:szCs w:val="24"/>
        </w:rPr>
        <w:t xml:space="preserve">La mayor producción la tienen las familias del Ayllu Ayparavi (482 kg) y las de menor están el Ayllu </w:t>
      </w:r>
      <w:proofErr w:type="spellStart"/>
      <w:r w:rsidR="00385464" w:rsidRPr="00737760">
        <w:rPr>
          <w:rFonts w:cs="Frutiger-Light"/>
          <w:sz w:val="24"/>
          <w:szCs w:val="24"/>
        </w:rPr>
        <w:t>Manazaya</w:t>
      </w:r>
      <w:proofErr w:type="spellEnd"/>
      <w:r w:rsidR="00385464" w:rsidRPr="00737760">
        <w:rPr>
          <w:rFonts w:cs="Frutiger-Light"/>
          <w:sz w:val="24"/>
          <w:szCs w:val="24"/>
        </w:rPr>
        <w:t xml:space="preserve"> con 189 kg. </w:t>
      </w:r>
      <w:r w:rsidR="00706E0B" w:rsidRPr="00737760">
        <w:rPr>
          <w:rFonts w:cs="Frutiger-Light"/>
          <w:sz w:val="24"/>
          <w:szCs w:val="24"/>
        </w:rPr>
        <w:t xml:space="preserve">Por supuesto, que la producción </w:t>
      </w:r>
      <w:r w:rsidR="00AA2C4B" w:rsidRPr="00737760">
        <w:rPr>
          <w:rFonts w:cs="Frutiger-Light"/>
          <w:sz w:val="24"/>
          <w:szCs w:val="24"/>
        </w:rPr>
        <w:t>está</w:t>
      </w:r>
      <w:r w:rsidR="00706E0B" w:rsidRPr="00737760">
        <w:rPr>
          <w:rFonts w:cs="Frutiger-Light"/>
          <w:sz w:val="24"/>
          <w:szCs w:val="24"/>
        </w:rPr>
        <w:t xml:space="preserve"> relacionado con la superficie de terreno que tienen cada familia en sus </w:t>
      </w:r>
      <w:proofErr w:type="spellStart"/>
      <w:r w:rsidR="00706E0B" w:rsidRPr="00737760">
        <w:rPr>
          <w:rFonts w:cs="Frutiger-Light"/>
          <w:sz w:val="24"/>
          <w:szCs w:val="24"/>
        </w:rPr>
        <w:t>Ch</w:t>
      </w:r>
      <w:r w:rsidR="00640025">
        <w:rPr>
          <w:rFonts w:cs="Frutiger-Light"/>
          <w:sz w:val="24"/>
          <w:szCs w:val="24"/>
        </w:rPr>
        <w:t>’</w:t>
      </w:r>
      <w:r w:rsidR="00706E0B" w:rsidRPr="00737760">
        <w:rPr>
          <w:rFonts w:cs="Frutiger-Light"/>
          <w:sz w:val="24"/>
          <w:szCs w:val="24"/>
        </w:rPr>
        <w:t>ias</w:t>
      </w:r>
      <w:proofErr w:type="spellEnd"/>
      <w:r w:rsidR="00706E0B" w:rsidRPr="00737760">
        <w:rPr>
          <w:rFonts w:cs="Frutiger-Light"/>
          <w:sz w:val="24"/>
          <w:szCs w:val="24"/>
        </w:rPr>
        <w:t>.</w:t>
      </w:r>
      <w:r w:rsidR="00385464" w:rsidRPr="00737760">
        <w:rPr>
          <w:rFonts w:cs="Frutiger-Light"/>
          <w:sz w:val="24"/>
          <w:szCs w:val="24"/>
        </w:rPr>
        <w:t xml:space="preserve"> </w:t>
      </w:r>
    </w:p>
    <w:p w:rsidR="00E34FED" w:rsidRPr="00E34FED" w:rsidRDefault="00E34FED" w:rsidP="00E34FED">
      <w:pPr>
        <w:pStyle w:val="Epgrafe"/>
        <w:keepNext/>
        <w:jc w:val="center"/>
        <w:rPr>
          <w:i w:val="0"/>
          <w:color w:val="auto"/>
          <w:sz w:val="24"/>
          <w:szCs w:val="24"/>
        </w:rPr>
      </w:pPr>
      <w:bookmarkStart w:id="21" w:name="_Toc442937413"/>
      <w:r w:rsidRPr="00E34FED">
        <w:rPr>
          <w:i w:val="0"/>
          <w:color w:val="auto"/>
          <w:sz w:val="24"/>
          <w:szCs w:val="24"/>
        </w:rPr>
        <w:t xml:space="preserve">Cuadro </w:t>
      </w:r>
      <w:r w:rsidRPr="00E34FED">
        <w:rPr>
          <w:i w:val="0"/>
          <w:color w:val="auto"/>
          <w:sz w:val="24"/>
          <w:szCs w:val="24"/>
        </w:rPr>
        <w:fldChar w:fldCharType="begin"/>
      </w:r>
      <w:r w:rsidRPr="00E34FED">
        <w:rPr>
          <w:i w:val="0"/>
          <w:color w:val="auto"/>
          <w:sz w:val="24"/>
          <w:szCs w:val="24"/>
        </w:rPr>
        <w:instrText xml:space="preserve"> SEQ Cuadro \* ARABIC </w:instrText>
      </w:r>
      <w:r w:rsidRPr="00E34FED">
        <w:rPr>
          <w:i w:val="0"/>
          <w:color w:val="auto"/>
          <w:sz w:val="24"/>
          <w:szCs w:val="24"/>
        </w:rPr>
        <w:fldChar w:fldCharType="separate"/>
      </w:r>
      <w:r w:rsidR="00065700">
        <w:rPr>
          <w:i w:val="0"/>
          <w:noProof/>
          <w:color w:val="auto"/>
          <w:sz w:val="24"/>
          <w:szCs w:val="24"/>
        </w:rPr>
        <w:t>5</w:t>
      </w:r>
      <w:r w:rsidRPr="00E34FED">
        <w:rPr>
          <w:i w:val="0"/>
          <w:color w:val="auto"/>
          <w:sz w:val="24"/>
          <w:szCs w:val="24"/>
        </w:rPr>
        <w:fldChar w:fldCharType="end"/>
      </w:r>
      <w:r w:rsidRPr="00E34FED">
        <w:rPr>
          <w:i w:val="0"/>
          <w:color w:val="auto"/>
          <w:sz w:val="24"/>
          <w:szCs w:val="24"/>
        </w:rPr>
        <w:t>. Producción (kg) de Quinua en los Ayllus de Chipaya</w:t>
      </w:r>
      <w:bookmarkEnd w:id="21"/>
    </w:p>
    <w:tbl>
      <w:tblPr>
        <w:tblW w:w="4960" w:type="dxa"/>
        <w:jc w:val="center"/>
        <w:tblCellMar>
          <w:left w:w="70" w:type="dxa"/>
          <w:right w:w="70" w:type="dxa"/>
        </w:tblCellMar>
        <w:tblLook w:val="04A0" w:firstRow="1" w:lastRow="0" w:firstColumn="1" w:lastColumn="0" w:noHBand="0" w:noVBand="1"/>
      </w:tblPr>
      <w:tblGrid>
        <w:gridCol w:w="1200"/>
        <w:gridCol w:w="1360"/>
        <w:gridCol w:w="1200"/>
        <w:gridCol w:w="1200"/>
      </w:tblGrid>
      <w:tr w:rsidR="00D9759C" w:rsidRPr="00D9759C" w:rsidTr="00D9759C">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Ayllu</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Media (kg)</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Rango (kg)</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DS (kg)</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Ayparavi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482,0</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90,7-816,5</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377,4</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Aranzaya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297,4</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136,1-453,6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111,4</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Manazaya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189,3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90,7-272,2</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58,1</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Wistrullani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260,8</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113,4-362,9</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90,4</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b/>
                <w:bCs/>
                <w:i/>
                <w:iCs/>
                <w:color w:val="000000"/>
                <w:sz w:val="20"/>
                <w:szCs w:val="20"/>
                <w:lang w:eastAsia="es-BO"/>
              </w:rPr>
            </w:pPr>
            <w:r w:rsidRPr="00D9759C">
              <w:rPr>
                <w:rFonts w:ascii="Calibri" w:eastAsia="Times New Roman" w:hAnsi="Calibri" w:cs="Times New Roman"/>
                <w:b/>
                <w:bCs/>
                <w:i/>
                <w:iCs/>
                <w:color w:val="000000"/>
                <w:sz w:val="20"/>
                <w:szCs w:val="20"/>
                <w:lang w:eastAsia="es-BO"/>
              </w:rPr>
              <w:t>Media</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269,7</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B8791E" w:rsidP="00B8791E">
            <w:pPr>
              <w:spacing w:after="0" w:line="240" w:lineRule="auto"/>
              <w:jc w:val="center"/>
              <w:rPr>
                <w:rFonts w:ascii="Calibri" w:eastAsia="Times New Roman" w:hAnsi="Calibri" w:cs="Times New Roman"/>
                <w:i/>
                <w:iCs/>
                <w:color w:val="000000"/>
                <w:sz w:val="20"/>
                <w:szCs w:val="20"/>
                <w:lang w:eastAsia="es-BO"/>
              </w:rPr>
            </w:pPr>
            <w:r>
              <w:rPr>
                <w:rFonts w:ascii="Calibri" w:eastAsia="Times New Roman" w:hAnsi="Calibri" w:cs="Times New Roman"/>
                <w:i/>
                <w:iCs/>
                <w:color w:val="000000"/>
                <w:sz w:val="20"/>
                <w:szCs w:val="20"/>
                <w:lang w:eastAsia="es-BO"/>
              </w:rPr>
              <w:t>90,7-453,6</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168,4</w:t>
            </w:r>
          </w:p>
        </w:tc>
      </w:tr>
    </w:tbl>
    <w:p w:rsidR="003D2129" w:rsidRPr="00BD429F" w:rsidRDefault="003D2129" w:rsidP="000E3889">
      <w:pPr>
        <w:pStyle w:val="Prrafodelista"/>
        <w:spacing w:before="60" w:after="120" w:line="240" w:lineRule="auto"/>
        <w:ind w:firstLine="1407"/>
        <w:contextualSpacing w:val="0"/>
        <w:jc w:val="both"/>
        <w:rPr>
          <w:rFonts w:cs="Frutiger-Light"/>
          <w:i/>
          <w:sz w:val="20"/>
          <w:szCs w:val="20"/>
        </w:rPr>
      </w:pPr>
      <w:r w:rsidRPr="00BD429F">
        <w:rPr>
          <w:rFonts w:cs="Frutiger-Light"/>
          <w:i/>
          <w:sz w:val="20"/>
          <w:szCs w:val="20"/>
        </w:rPr>
        <w:t>DS: Desviación estándar</w:t>
      </w:r>
    </w:p>
    <w:p w:rsidR="00D9759C" w:rsidRPr="00737760" w:rsidRDefault="002A7193" w:rsidP="00617A51">
      <w:pPr>
        <w:spacing w:before="120" w:after="120"/>
        <w:ind w:left="284"/>
        <w:jc w:val="both"/>
        <w:rPr>
          <w:rFonts w:cs="Frutiger-Light"/>
          <w:sz w:val="24"/>
          <w:szCs w:val="24"/>
        </w:rPr>
      </w:pPr>
      <w:r w:rsidRPr="00737760">
        <w:rPr>
          <w:rFonts w:cs="Frutiger-Light"/>
          <w:sz w:val="24"/>
          <w:szCs w:val="24"/>
        </w:rPr>
        <w:t>El rendimiento de un cultivo por unidad de superfi</w:t>
      </w:r>
      <w:r w:rsidR="008A2001" w:rsidRPr="00737760">
        <w:rPr>
          <w:rFonts w:cs="Frutiger-Light"/>
          <w:sz w:val="24"/>
          <w:szCs w:val="24"/>
        </w:rPr>
        <w:t>cie, es un dato muy importante comparativo con otras zonas de producción</w:t>
      </w:r>
      <w:r w:rsidR="000532FC" w:rsidRPr="00737760">
        <w:rPr>
          <w:rFonts w:cs="Frutiger-Light"/>
          <w:sz w:val="24"/>
          <w:szCs w:val="24"/>
        </w:rPr>
        <w:t xml:space="preserve"> e incluso con el rendimiento promedio nacional</w:t>
      </w:r>
      <w:r w:rsidR="008A2001" w:rsidRPr="00737760">
        <w:rPr>
          <w:rFonts w:cs="Frutiger-Light"/>
          <w:sz w:val="24"/>
          <w:szCs w:val="24"/>
        </w:rPr>
        <w:t xml:space="preserve">, </w:t>
      </w:r>
      <w:r w:rsidRPr="00737760">
        <w:rPr>
          <w:rFonts w:cs="Frutiger-Light"/>
          <w:sz w:val="24"/>
          <w:szCs w:val="24"/>
        </w:rPr>
        <w:t>que en este caso</w:t>
      </w:r>
      <w:r w:rsidR="00DF64AD">
        <w:rPr>
          <w:rFonts w:cs="Frutiger-Light"/>
          <w:sz w:val="24"/>
          <w:szCs w:val="24"/>
        </w:rPr>
        <w:t>,</w:t>
      </w:r>
      <w:r w:rsidRPr="00737760">
        <w:rPr>
          <w:rFonts w:cs="Frutiger-Light"/>
          <w:sz w:val="24"/>
          <w:szCs w:val="24"/>
        </w:rPr>
        <w:t xml:space="preserve"> para la producción de la quinua, bajo las condiciones de Chipaya (Altiplano Sur), con suelos salinos, cuya influencia del salar Coipasa </w:t>
      </w:r>
      <w:r w:rsidR="000B35AB" w:rsidRPr="00737760">
        <w:rPr>
          <w:rFonts w:cs="Frutiger-Light"/>
          <w:sz w:val="24"/>
          <w:szCs w:val="24"/>
        </w:rPr>
        <w:t xml:space="preserve">y el rio Lauca es evidente para </w:t>
      </w:r>
      <w:r w:rsidR="00EC2416">
        <w:rPr>
          <w:rFonts w:cs="Frutiger-Light"/>
          <w:sz w:val="24"/>
          <w:szCs w:val="24"/>
        </w:rPr>
        <w:t>la</w:t>
      </w:r>
      <w:r w:rsidR="000B35AB" w:rsidRPr="00737760">
        <w:rPr>
          <w:rFonts w:cs="Frutiger-Light"/>
          <w:sz w:val="24"/>
          <w:szCs w:val="24"/>
        </w:rPr>
        <w:t xml:space="preserve"> producción. </w:t>
      </w:r>
      <w:r w:rsidR="008A2001" w:rsidRPr="00737760">
        <w:rPr>
          <w:rFonts w:cs="Frutiger-Light"/>
          <w:sz w:val="24"/>
          <w:szCs w:val="24"/>
        </w:rPr>
        <w:t xml:space="preserve">Los rendimientos promedio de quinua por familia son de 244 kg/ha y estos varían desde 82,1 hasta 492,3 kg/ha. Los mejores rendimientos reportan en el Ayllu </w:t>
      </w:r>
      <w:proofErr w:type="spellStart"/>
      <w:r w:rsidR="008A2001" w:rsidRPr="00737760">
        <w:rPr>
          <w:rFonts w:cs="Frutiger-Light"/>
          <w:sz w:val="24"/>
          <w:szCs w:val="24"/>
        </w:rPr>
        <w:t>Manazaya</w:t>
      </w:r>
      <w:proofErr w:type="spellEnd"/>
      <w:r w:rsidR="008A2001" w:rsidRPr="00737760">
        <w:rPr>
          <w:rFonts w:cs="Frutiger-Light"/>
          <w:sz w:val="24"/>
          <w:szCs w:val="24"/>
        </w:rPr>
        <w:t xml:space="preserve"> con 279 kg/ha y los más bajos en el Ayllu </w:t>
      </w:r>
      <w:r w:rsidR="00EC2416">
        <w:rPr>
          <w:rFonts w:cs="Frutiger-Light"/>
          <w:sz w:val="24"/>
          <w:szCs w:val="24"/>
        </w:rPr>
        <w:t>W</w:t>
      </w:r>
      <w:r w:rsidR="008A2001" w:rsidRPr="00737760">
        <w:rPr>
          <w:rFonts w:cs="Frutiger-Light"/>
          <w:sz w:val="24"/>
          <w:szCs w:val="24"/>
        </w:rPr>
        <w:t>istrullani (194 kg/ha)</w:t>
      </w:r>
      <w:r w:rsidR="00EC2416">
        <w:rPr>
          <w:rFonts w:cs="Frutiger-Light"/>
          <w:sz w:val="24"/>
          <w:szCs w:val="24"/>
        </w:rPr>
        <w:t xml:space="preserve"> estos datos se observan en el cuadro </w:t>
      </w:r>
      <w:r w:rsidR="00946632">
        <w:rPr>
          <w:rFonts w:cs="Frutiger-Light"/>
          <w:sz w:val="24"/>
          <w:szCs w:val="24"/>
        </w:rPr>
        <w:t>6</w:t>
      </w:r>
      <w:r w:rsidR="008A2001" w:rsidRPr="00737760">
        <w:rPr>
          <w:rFonts w:cs="Frutiger-Light"/>
          <w:sz w:val="24"/>
          <w:szCs w:val="24"/>
        </w:rPr>
        <w:t xml:space="preserve">. </w:t>
      </w:r>
      <w:r w:rsidR="00563EF3" w:rsidRPr="00737760">
        <w:rPr>
          <w:rFonts w:cs="Frutiger-Light"/>
          <w:sz w:val="24"/>
          <w:szCs w:val="24"/>
        </w:rPr>
        <w:t xml:space="preserve">Al respecto Mujica (1983) y el Ministerio de Desarrollo Rural y Tierras (2009) mencionan que el rendimiento promedio nacional de la quinua es muy variable, </w:t>
      </w:r>
      <w:r w:rsidR="00545C44" w:rsidRPr="00737760">
        <w:rPr>
          <w:rFonts w:cs="Frutiger-Light"/>
          <w:sz w:val="24"/>
          <w:szCs w:val="24"/>
        </w:rPr>
        <w:t xml:space="preserve">pudiendo ser </w:t>
      </w:r>
      <w:r w:rsidR="00563EF3" w:rsidRPr="00737760">
        <w:rPr>
          <w:rFonts w:cs="Frutiger-Light"/>
          <w:sz w:val="24"/>
          <w:szCs w:val="24"/>
        </w:rPr>
        <w:t>inferiores</w:t>
      </w:r>
      <w:r w:rsidR="00563EF3" w:rsidRPr="00737760">
        <w:rPr>
          <w:sz w:val="24"/>
          <w:szCs w:val="24"/>
        </w:rPr>
        <w:t xml:space="preserve"> a 500 kg/ha a rendimientos por encima de 800 kg/ha, esto se explica, entre otros, por las variaciones en las precipitaciones pluviales.</w:t>
      </w:r>
    </w:p>
    <w:p w:rsidR="00E34FED" w:rsidRPr="00E34FED" w:rsidRDefault="00E34FED" w:rsidP="00E34FED">
      <w:pPr>
        <w:pStyle w:val="Epgrafe"/>
        <w:keepNext/>
        <w:jc w:val="center"/>
        <w:rPr>
          <w:i w:val="0"/>
          <w:color w:val="auto"/>
          <w:sz w:val="24"/>
          <w:szCs w:val="24"/>
        </w:rPr>
      </w:pPr>
      <w:bookmarkStart w:id="22" w:name="_Toc442937414"/>
      <w:r w:rsidRPr="00E34FED">
        <w:rPr>
          <w:i w:val="0"/>
          <w:color w:val="auto"/>
          <w:sz w:val="24"/>
          <w:szCs w:val="24"/>
        </w:rPr>
        <w:t xml:space="preserve">Cuadro </w:t>
      </w:r>
      <w:r w:rsidRPr="00E34FED">
        <w:rPr>
          <w:i w:val="0"/>
          <w:color w:val="auto"/>
          <w:sz w:val="24"/>
          <w:szCs w:val="24"/>
        </w:rPr>
        <w:fldChar w:fldCharType="begin"/>
      </w:r>
      <w:r w:rsidRPr="00E34FED">
        <w:rPr>
          <w:i w:val="0"/>
          <w:color w:val="auto"/>
          <w:sz w:val="24"/>
          <w:szCs w:val="24"/>
        </w:rPr>
        <w:instrText xml:space="preserve"> SEQ Cuadro \* ARABIC </w:instrText>
      </w:r>
      <w:r w:rsidRPr="00E34FED">
        <w:rPr>
          <w:i w:val="0"/>
          <w:color w:val="auto"/>
          <w:sz w:val="24"/>
          <w:szCs w:val="24"/>
        </w:rPr>
        <w:fldChar w:fldCharType="separate"/>
      </w:r>
      <w:r w:rsidR="00065700">
        <w:rPr>
          <w:i w:val="0"/>
          <w:noProof/>
          <w:color w:val="auto"/>
          <w:sz w:val="24"/>
          <w:szCs w:val="24"/>
        </w:rPr>
        <w:t>6</w:t>
      </w:r>
      <w:r w:rsidRPr="00E34FED">
        <w:rPr>
          <w:i w:val="0"/>
          <w:color w:val="auto"/>
          <w:sz w:val="24"/>
          <w:szCs w:val="24"/>
        </w:rPr>
        <w:fldChar w:fldCharType="end"/>
      </w:r>
      <w:r w:rsidRPr="00E34FED">
        <w:rPr>
          <w:i w:val="0"/>
          <w:color w:val="auto"/>
          <w:sz w:val="24"/>
          <w:szCs w:val="24"/>
        </w:rPr>
        <w:t>. Rendimiento (kg/ha) de Quinua en los Ayllus de Chipaya</w:t>
      </w:r>
      <w:bookmarkEnd w:id="22"/>
    </w:p>
    <w:tbl>
      <w:tblPr>
        <w:tblW w:w="4960" w:type="dxa"/>
        <w:jc w:val="center"/>
        <w:tblCellMar>
          <w:left w:w="70" w:type="dxa"/>
          <w:right w:w="70" w:type="dxa"/>
        </w:tblCellMar>
        <w:tblLook w:val="04A0" w:firstRow="1" w:lastRow="0" w:firstColumn="1" w:lastColumn="0" w:noHBand="0" w:noVBand="1"/>
      </w:tblPr>
      <w:tblGrid>
        <w:gridCol w:w="1200"/>
        <w:gridCol w:w="1360"/>
        <w:gridCol w:w="1200"/>
        <w:gridCol w:w="1200"/>
      </w:tblGrid>
      <w:tr w:rsidR="00D9759C" w:rsidRPr="00D9759C" w:rsidTr="00D9759C">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Ayllu</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Media (kg/ha)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Rango (kg/ha)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D9759C" w:rsidRPr="00D9759C" w:rsidRDefault="00D9759C" w:rsidP="00D9759C">
            <w:pPr>
              <w:spacing w:after="0" w:line="240" w:lineRule="auto"/>
              <w:jc w:val="center"/>
              <w:rPr>
                <w:rFonts w:ascii="Calibri" w:eastAsia="Times New Roman" w:hAnsi="Calibri" w:cs="Times New Roman"/>
                <w:b/>
                <w:bCs/>
                <w:color w:val="000000"/>
                <w:sz w:val="20"/>
                <w:szCs w:val="20"/>
                <w:lang w:eastAsia="es-BO"/>
              </w:rPr>
            </w:pPr>
            <w:r w:rsidRPr="00D9759C">
              <w:rPr>
                <w:rFonts w:ascii="Calibri" w:eastAsia="Times New Roman" w:hAnsi="Calibri" w:cs="Times New Roman"/>
                <w:b/>
                <w:bCs/>
                <w:color w:val="000000"/>
                <w:sz w:val="20"/>
                <w:szCs w:val="20"/>
                <w:lang w:eastAsia="es-BO"/>
              </w:rPr>
              <w:t>DS (kg/ha)</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Ayparavi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210,3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82,1-359,0</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129,9</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Aranzaya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241,0</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138,5-492,3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128,7</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proofErr w:type="spellStart"/>
            <w:r w:rsidRPr="00D9759C">
              <w:rPr>
                <w:rFonts w:ascii="Calibri" w:eastAsia="Times New Roman" w:hAnsi="Calibri" w:cs="Times New Roman"/>
                <w:color w:val="000000"/>
                <w:sz w:val="20"/>
                <w:szCs w:val="20"/>
                <w:lang w:eastAsia="es-BO"/>
              </w:rPr>
              <w:t>Manazaya</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279,3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92,3-492,3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178,2</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Wistrullani</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194,0</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102,6-307,7</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color w:val="000000"/>
                <w:sz w:val="20"/>
                <w:szCs w:val="20"/>
                <w:lang w:eastAsia="es-BO"/>
              </w:rPr>
            </w:pPr>
            <w:r w:rsidRPr="00D9759C">
              <w:rPr>
                <w:rFonts w:ascii="Calibri" w:eastAsia="Times New Roman" w:hAnsi="Calibri" w:cs="Times New Roman"/>
                <w:color w:val="000000"/>
                <w:sz w:val="20"/>
                <w:szCs w:val="20"/>
                <w:lang w:eastAsia="es-BO"/>
              </w:rPr>
              <w:t>97,1</w:t>
            </w:r>
          </w:p>
        </w:tc>
      </w:tr>
      <w:tr w:rsidR="00D9759C" w:rsidRPr="00D9759C" w:rsidTr="00D9759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center"/>
              <w:rPr>
                <w:rFonts w:ascii="Calibri" w:eastAsia="Times New Roman" w:hAnsi="Calibri" w:cs="Times New Roman"/>
                <w:b/>
                <w:bCs/>
                <w:i/>
                <w:iCs/>
                <w:color w:val="000000"/>
                <w:sz w:val="20"/>
                <w:szCs w:val="20"/>
                <w:lang w:eastAsia="es-BO"/>
              </w:rPr>
            </w:pPr>
            <w:r w:rsidRPr="00D9759C">
              <w:rPr>
                <w:rFonts w:ascii="Calibri" w:eastAsia="Times New Roman" w:hAnsi="Calibri" w:cs="Times New Roman"/>
                <w:b/>
                <w:bCs/>
                <w:i/>
                <w:iCs/>
                <w:color w:val="000000"/>
                <w:sz w:val="20"/>
                <w:szCs w:val="20"/>
                <w:lang w:eastAsia="es-BO"/>
              </w:rPr>
              <w:t>Media</w:t>
            </w:r>
          </w:p>
        </w:tc>
        <w:tc>
          <w:tcPr>
            <w:tcW w:w="136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243,9</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643EAC" w:rsidP="00643EAC">
            <w:pPr>
              <w:spacing w:after="0" w:line="240" w:lineRule="auto"/>
              <w:jc w:val="center"/>
              <w:rPr>
                <w:rFonts w:ascii="Calibri" w:eastAsia="Times New Roman" w:hAnsi="Calibri" w:cs="Times New Roman"/>
                <w:i/>
                <w:iCs/>
                <w:color w:val="000000"/>
                <w:sz w:val="20"/>
                <w:szCs w:val="20"/>
                <w:lang w:eastAsia="es-BO"/>
              </w:rPr>
            </w:pPr>
            <w:r>
              <w:rPr>
                <w:rFonts w:ascii="Calibri" w:eastAsia="Times New Roman" w:hAnsi="Calibri" w:cs="Times New Roman"/>
                <w:i/>
                <w:iCs/>
                <w:color w:val="000000"/>
                <w:sz w:val="20"/>
                <w:szCs w:val="20"/>
                <w:lang w:eastAsia="es-BO"/>
              </w:rPr>
              <w:t>82,1-492,3</w:t>
            </w:r>
          </w:p>
        </w:tc>
        <w:tc>
          <w:tcPr>
            <w:tcW w:w="1200" w:type="dxa"/>
            <w:tcBorders>
              <w:top w:val="nil"/>
              <w:left w:val="nil"/>
              <w:bottom w:val="single" w:sz="4" w:space="0" w:color="auto"/>
              <w:right w:val="single" w:sz="4" w:space="0" w:color="auto"/>
            </w:tcBorders>
            <w:shd w:val="clear" w:color="auto" w:fill="auto"/>
            <w:noWrap/>
            <w:vAlign w:val="bottom"/>
            <w:hideMark/>
          </w:tcPr>
          <w:p w:rsidR="00D9759C" w:rsidRPr="00D9759C" w:rsidRDefault="00D9759C" w:rsidP="00D9759C">
            <w:pPr>
              <w:spacing w:after="0" w:line="240" w:lineRule="auto"/>
              <w:jc w:val="right"/>
              <w:rPr>
                <w:rFonts w:ascii="Calibri" w:eastAsia="Times New Roman" w:hAnsi="Calibri" w:cs="Times New Roman"/>
                <w:i/>
                <w:iCs/>
                <w:color w:val="000000"/>
                <w:sz w:val="20"/>
                <w:szCs w:val="20"/>
                <w:lang w:eastAsia="es-BO"/>
              </w:rPr>
            </w:pPr>
            <w:r w:rsidRPr="00D9759C">
              <w:rPr>
                <w:rFonts w:ascii="Calibri" w:eastAsia="Times New Roman" w:hAnsi="Calibri" w:cs="Times New Roman"/>
                <w:i/>
                <w:iCs/>
                <w:color w:val="000000"/>
                <w:sz w:val="20"/>
                <w:szCs w:val="20"/>
                <w:lang w:eastAsia="es-BO"/>
              </w:rPr>
              <w:t>144,5</w:t>
            </w:r>
          </w:p>
        </w:tc>
      </w:tr>
    </w:tbl>
    <w:p w:rsidR="003D2129" w:rsidRDefault="003D2129" w:rsidP="000E3889">
      <w:pPr>
        <w:pStyle w:val="Prrafodelista"/>
        <w:spacing w:before="60" w:after="120" w:line="240" w:lineRule="auto"/>
        <w:ind w:firstLine="1407"/>
        <w:contextualSpacing w:val="0"/>
        <w:jc w:val="both"/>
        <w:rPr>
          <w:rFonts w:cs="Frutiger-Light"/>
          <w:i/>
          <w:sz w:val="20"/>
          <w:szCs w:val="20"/>
        </w:rPr>
      </w:pPr>
      <w:r w:rsidRPr="00BD429F">
        <w:rPr>
          <w:rFonts w:cs="Frutiger-Light"/>
          <w:i/>
          <w:sz w:val="20"/>
          <w:szCs w:val="20"/>
        </w:rPr>
        <w:t>DS: Desviación estándar</w:t>
      </w:r>
    </w:p>
    <w:p w:rsidR="006910F7" w:rsidRPr="006910F7" w:rsidRDefault="006910F7" w:rsidP="00617A51">
      <w:pPr>
        <w:pStyle w:val="Prrafodelista"/>
        <w:spacing w:before="60" w:after="120" w:line="240" w:lineRule="auto"/>
        <w:ind w:left="284"/>
        <w:contextualSpacing w:val="0"/>
        <w:jc w:val="both"/>
        <w:rPr>
          <w:rFonts w:cs="Frutiger-Light"/>
          <w:sz w:val="24"/>
          <w:szCs w:val="24"/>
        </w:rPr>
      </w:pPr>
      <w:r>
        <w:rPr>
          <w:rFonts w:cs="Frutiger-Light"/>
          <w:sz w:val="24"/>
          <w:szCs w:val="24"/>
        </w:rPr>
        <w:t xml:space="preserve">Sobre la selección de semilla para la siembra es otro factor que tiene influencia en el rendimiento del cultivo, y según las familias de los cuatro Ayllus, estos se seleccionan después del venteo principalmente semilla de categoría segunda en un 40%, pero también una proporción importante de familias (19%) selecciona después del venteo semillas de primera categoría y también escogen antes de la cosecha en la panoja semilla de primera categoría, un 16% de familias selecciona semillas de primera categoría (figura </w:t>
      </w:r>
      <w:r w:rsidR="00CD4367">
        <w:rPr>
          <w:rFonts w:cs="Frutiger-Light"/>
          <w:sz w:val="24"/>
          <w:szCs w:val="24"/>
        </w:rPr>
        <w:t>5</w:t>
      </w:r>
      <w:r>
        <w:rPr>
          <w:rFonts w:cs="Frutiger-Light"/>
          <w:sz w:val="24"/>
          <w:szCs w:val="24"/>
        </w:rPr>
        <w:t>).</w:t>
      </w:r>
      <w:r w:rsidR="00DF64AD">
        <w:rPr>
          <w:rFonts w:cs="Frutiger-Light"/>
          <w:sz w:val="24"/>
          <w:szCs w:val="24"/>
        </w:rPr>
        <w:t xml:space="preserve"> Pues a través de estas encuestas se pudo iden</w:t>
      </w:r>
      <w:r w:rsidR="00277719">
        <w:rPr>
          <w:rFonts w:cs="Frutiger-Light"/>
          <w:sz w:val="24"/>
          <w:szCs w:val="24"/>
        </w:rPr>
        <w:t>ti</w:t>
      </w:r>
      <w:r w:rsidR="00DF64AD">
        <w:rPr>
          <w:rFonts w:cs="Frutiger-Light"/>
          <w:sz w:val="24"/>
          <w:szCs w:val="24"/>
        </w:rPr>
        <w:t xml:space="preserve">ficar </w:t>
      </w:r>
      <w:r w:rsidR="00277719">
        <w:rPr>
          <w:rFonts w:cs="Frutiger-Light"/>
          <w:sz w:val="24"/>
          <w:szCs w:val="24"/>
        </w:rPr>
        <w:t xml:space="preserve">que </w:t>
      </w:r>
      <w:r w:rsidR="00DF64AD">
        <w:rPr>
          <w:rFonts w:cs="Frutiger-Light"/>
          <w:sz w:val="24"/>
          <w:szCs w:val="24"/>
        </w:rPr>
        <w:t xml:space="preserve">la calidad de la semilla </w:t>
      </w:r>
      <w:r w:rsidR="00277719">
        <w:rPr>
          <w:rFonts w:cs="Frutiger-Light"/>
          <w:sz w:val="24"/>
          <w:szCs w:val="24"/>
        </w:rPr>
        <w:t>de quinua no es de tanta importancia para las familias Chipayas</w:t>
      </w:r>
      <w:r w:rsidR="00024594">
        <w:rPr>
          <w:rFonts w:cs="Frutiger-Light"/>
          <w:sz w:val="24"/>
          <w:szCs w:val="24"/>
        </w:rPr>
        <w:t>, lo cual tiene una influencia para que los rendimientos de quinua sean tan bajos</w:t>
      </w:r>
      <w:r w:rsidR="00277719">
        <w:rPr>
          <w:rFonts w:cs="Frutiger-Light"/>
          <w:sz w:val="24"/>
          <w:szCs w:val="24"/>
        </w:rPr>
        <w:t>.</w:t>
      </w:r>
    </w:p>
    <w:p w:rsidR="00CE0314" w:rsidRDefault="00CE0314" w:rsidP="00261507">
      <w:pPr>
        <w:spacing w:before="120" w:after="120"/>
        <w:ind w:left="284"/>
        <w:jc w:val="center"/>
        <w:rPr>
          <w:rFonts w:cs="Frutiger-Light"/>
          <w:sz w:val="24"/>
          <w:szCs w:val="24"/>
        </w:rPr>
      </w:pPr>
      <w:r>
        <w:rPr>
          <w:noProof/>
          <w:lang w:val="es-ES" w:eastAsia="es-ES"/>
        </w:rPr>
        <w:drawing>
          <wp:inline distT="0" distB="0" distL="0" distR="0" wp14:anchorId="63C5DDE9" wp14:editId="7228D0F7">
            <wp:extent cx="5003165" cy="2428875"/>
            <wp:effectExtent l="0" t="0" r="6985" b="952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61507" w:rsidRPr="004B2281" w:rsidRDefault="004B2281" w:rsidP="004B2281">
      <w:pPr>
        <w:pStyle w:val="Epgrafe"/>
        <w:jc w:val="center"/>
        <w:rPr>
          <w:rFonts w:cs="Frutiger-Light"/>
          <w:i w:val="0"/>
          <w:color w:val="auto"/>
          <w:sz w:val="24"/>
          <w:szCs w:val="24"/>
        </w:rPr>
      </w:pPr>
      <w:bookmarkStart w:id="23" w:name="_Toc448981791"/>
      <w:r w:rsidRPr="004B2281">
        <w:rPr>
          <w:i w:val="0"/>
          <w:color w:val="auto"/>
          <w:sz w:val="24"/>
          <w:szCs w:val="24"/>
        </w:rPr>
        <w:t xml:space="preserve">Figura </w:t>
      </w:r>
      <w:r w:rsidRPr="004B2281">
        <w:rPr>
          <w:i w:val="0"/>
          <w:color w:val="auto"/>
          <w:sz w:val="24"/>
          <w:szCs w:val="24"/>
        </w:rPr>
        <w:fldChar w:fldCharType="begin"/>
      </w:r>
      <w:r w:rsidRPr="004B2281">
        <w:rPr>
          <w:i w:val="0"/>
          <w:color w:val="auto"/>
          <w:sz w:val="24"/>
          <w:szCs w:val="24"/>
        </w:rPr>
        <w:instrText xml:space="preserve"> SEQ Figura \* ARABIC </w:instrText>
      </w:r>
      <w:r w:rsidRPr="004B2281">
        <w:rPr>
          <w:i w:val="0"/>
          <w:color w:val="auto"/>
          <w:sz w:val="24"/>
          <w:szCs w:val="24"/>
        </w:rPr>
        <w:fldChar w:fldCharType="separate"/>
      </w:r>
      <w:r w:rsidR="00065700">
        <w:rPr>
          <w:i w:val="0"/>
          <w:noProof/>
          <w:color w:val="auto"/>
          <w:sz w:val="24"/>
          <w:szCs w:val="24"/>
        </w:rPr>
        <w:t>5</w:t>
      </w:r>
      <w:r w:rsidRPr="004B2281">
        <w:rPr>
          <w:i w:val="0"/>
          <w:color w:val="auto"/>
          <w:sz w:val="24"/>
          <w:szCs w:val="24"/>
        </w:rPr>
        <w:fldChar w:fldCharType="end"/>
      </w:r>
      <w:r w:rsidRPr="004B2281">
        <w:rPr>
          <w:i w:val="0"/>
          <w:color w:val="auto"/>
          <w:sz w:val="24"/>
          <w:szCs w:val="24"/>
        </w:rPr>
        <w:t>. Selección de semilla de Quinua en los Ayllus Chipaya</w:t>
      </w:r>
      <w:bookmarkEnd w:id="23"/>
    </w:p>
    <w:p w:rsidR="006714CA" w:rsidRDefault="006714CA" w:rsidP="00F5268A">
      <w:pPr>
        <w:spacing w:before="120" w:after="240"/>
        <w:ind w:left="284"/>
        <w:jc w:val="both"/>
        <w:rPr>
          <w:rFonts w:cs="Frutiger-Light"/>
          <w:sz w:val="24"/>
          <w:szCs w:val="24"/>
        </w:rPr>
      </w:pPr>
      <w:r>
        <w:rPr>
          <w:rFonts w:cs="Frutiger-Light"/>
          <w:sz w:val="24"/>
          <w:szCs w:val="24"/>
        </w:rPr>
        <w:t xml:space="preserve">Con respecto a las labores culturales que realizan las familias Chipayas para cuidar sus cultivos de quinua están basados </w:t>
      </w:r>
      <w:r w:rsidR="00964456">
        <w:rPr>
          <w:rFonts w:cs="Frutiger-Light"/>
          <w:sz w:val="24"/>
          <w:szCs w:val="24"/>
        </w:rPr>
        <w:t xml:space="preserve">en el cuidado que realizan los </w:t>
      </w:r>
      <w:proofErr w:type="spellStart"/>
      <w:r w:rsidR="00964456">
        <w:rPr>
          <w:rFonts w:cs="Frutiger-Light"/>
          <w:sz w:val="24"/>
          <w:szCs w:val="24"/>
        </w:rPr>
        <w:t>Kamayus</w:t>
      </w:r>
      <w:proofErr w:type="spellEnd"/>
      <w:r w:rsidR="00F5268A">
        <w:rPr>
          <w:rFonts w:cs="Frutiger-Light"/>
          <w:sz w:val="24"/>
          <w:szCs w:val="24"/>
        </w:rPr>
        <w:t xml:space="preserve"> (autoridades comunales elegidas para el cuidado de los cultivos, principalmente de los animales), pero también es preocupación de las familias del control de plagas 47%, ya sea fumigando, humeando en enero y febrero, un gran grupo de familias no se preocupa nada (35%) solamente deja en manos de los </w:t>
      </w:r>
      <w:proofErr w:type="spellStart"/>
      <w:r w:rsidR="00F5268A">
        <w:rPr>
          <w:rFonts w:cs="Frutiger-Light"/>
          <w:sz w:val="24"/>
          <w:szCs w:val="24"/>
        </w:rPr>
        <w:t>Kamayus</w:t>
      </w:r>
      <w:proofErr w:type="spellEnd"/>
      <w:r w:rsidR="00F5268A">
        <w:rPr>
          <w:rFonts w:cs="Frutiger-Light"/>
          <w:sz w:val="24"/>
          <w:szCs w:val="24"/>
        </w:rPr>
        <w:t xml:space="preserve"> (figura </w:t>
      </w:r>
      <w:r w:rsidR="00946632">
        <w:rPr>
          <w:rFonts w:cs="Frutiger-Light"/>
          <w:sz w:val="24"/>
          <w:szCs w:val="24"/>
        </w:rPr>
        <w:t>6</w:t>
      </w:r>
      <w:r w:rsidR="00F5268A">
        <w:rPr>
          <w:rFonts w:cs="Frutiger-Light"/>
          <w:sz w:val="24"/>
          <w:szCs w:val="24"/>
        </w:rPr>
        <w:t>).</w:t>
      </w:r>
    </w:p>
    <w:p w:rsidR="00441776" w:rsidRDefault="0061260E" w:rsidP="0061260E">
      <w:pPr>
        <w:spacing w:before="120" w:after="120"/>
        <w:ind w:left="284"/>
        <w:jc w:val="center"/>
        <w:rPr>
          <w:rFonts w:cs="Frutiger-Light"/>
          <w:sz w:val="24"/>
          <w:szCs w:val="24"/>
        </w:rPr>
      </w:pPr>
      <w:r>
        <w:rPr>
          <w:noProof/>
          <w:lang w:val="es-ES" w:eastAsia="es-ES"/>
        </w:rPr>
        <w:drawing>
          <wp:inline distT="0" distB="0" distL="0" distR="0" wp14:anchorId="26602591" wp14:editId="4FE3D138">
            <wp:extent cx="4572000"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1260E" w:rsidRPr="004B2281" w:rsidRDefault="004B2281" w:rsidP="004B2281">
      <w:pPr>
        <w:pStyle w:val="Epgrafe"/>
        <w:jc w:val="center"/>
        <w:rPr>
          <w:rFonts w:cs="Frutiger-Light"/>
          <w:i w:val="0"/>
          <w:color w:val="auto"/>
          <w:sz w:val="24"/>
          <w:szCs w:val="24"/>
        </w:rPr>
      </w:pPr>
      <w:bookmarkStart w:id="24" w:name="_Toc448981792"/>
      <w:r w:rsidRPr="004B2281">
        <w:rPr>
          <w:i w:val="0"/>
          <w:color w:val="auto"/>
          <w:sz w:val="24"/>
          <w:szCs w:val="24"/>
        </w:rPr>
        <w:t xml:space="preserve">Figura </w:t>
      </w:r>
      <w:r w:rsidRPr="004B2281">
        <w:rPr>
          <w:i w:val="0"/>
          <w:color w:val="auto"/>
          <w:sz w:val="24"/>
          <w:szCs w:val="24"/>
        </w:rPr>
        <w:fldChar w:fldCharType="begin"/>
      </w:r>
      <w:r w:rsidRPr="004B2281">
        <w:rPr>
          <w:i w:val="0"/>
          <w:color w:val="auto"/>
          <w:sz w:val="24"/>
          <w:szCs w:val="24"/>
        </w:rPr>
        <w:instrText xml:space="preserve"> SEQ Figura \* ARABIC </w:instrText>
      </w:r>
      <w:r w:rsidRPr="004B2281">
        <w:rPr>
          <w:i w:val="0"/>
          <w:color w:val="auto"/>
          <w:sz w:val="24"/>
          <w:szCs w:val="24"/>
        </w:rPr>
        <w:fldChar w:fldCharType="separate"/>
      </w:r>
      <w:r w:rsidR="00065700">
        <w:rPr>
          <w:i w:val="0"/>
          <w:noProof/>
          <w:color w:val="auto"/>
          <w:sz w:val="24"/>
          <w:szCs w:val="24"/>
        </w:rPr>
        <w:t>6</w:t>
      </w:r>
      <w:r w:rsidRPr="004B2281">
        <w:rPr>
          <w:i w:val="0"/>
          <w:color w:val="auto"/>
          <w:sz w:val="24"/>
          <w:szCs w:val="24"/>
        </w:rPr>
        <w:fldChar w:fldCharType="end"/>
      </w:r>
      <w:r w:rsidRPr="004B2281">
        <w:rPr>
          <w:i w:val="0"/>
          <w:color w:val="auto"/>
          <w:sz w:val="24"/>
          <w:szCs w:val="24"/>
        </w:rPr>
        <w:t>. Labores culturales para el cuidado del cultivo de quinua en los Ayllus Chipaya</w:t>
      </w:r>
      <w:bookmarkEnd w:id="24"/>
    </w:p>
    <w:p w:rsidR="000B4E12" w:rsidRDefault="00F73865" w:rsidP="000B4E12">
      <w:pPr>
        <w:spacing w:before="120" w:after="120"/>
        <w:ind w:left="284"/>
        <w:jc w:val="both"/>
        <w:rPr>
          <w:rFonts w:cs="Frutiger-Light"/>
          <w:sz w:val="24"/>
          <w:szCs w:val="24"/>
        </w:rPr>
      </w:pPr>
      <w:r>
        <w:rPr>
          <w:rFonts w:cs="Frutiger-Light"/>
          <w:sz w:val="24"/>
          <w:szCs w:val="24"/>
        </w:rPr>
        <w:t>Como anteriormente mencionamos</w:t>
      </w:r>
      <w:r w:rsidR="00CD4367">
        <w:rPr>
          <w:rFonts w:cs="Frutiger-Light"/>
          <w:sz w:val="24"/>
          <w:szCs w:val="24"/>
        </w:rPr>
        <w:t>,</w:t>
      </w:r>
      <w:r>
        <w:rPr>
          <w:rFonts w:cs="Frutiger-Light"/>
          <w:sz w:val="24"/>
          <w:szCs w:val="24"/>
        </w:rPr>
        <w:t xml:space="preserve"> según las familias Chipayas</w:t>
      </w:r>
      <w:r w:rsidR="00CD4367">
        <w:rPr>
          <w:rFonts w:cs="Frutiger-Light"/>
          <w:sz w:val="24"/>
          <w:szCs w:val="24"/>
        </w:rPr>
        <w:t>,</w:t>
      </w:r>
      <w:r>
        <w:rPr>
          <w:rFonts w:cs="Frutiger-Light"/>
          <w:sz w:val="24"/>
          <w:szCs w:val="24"/>
        </w:rPr>
        <w:t xml:space="preserve"> la producción Agrícola </w:t>
      </w:r>
      <w:r w:rsidR="00CD4367">
        <w:rPr>
          <w:rFonts w:cs="Frutiger-Light"/>
          <w:sz w:val="24"/>
          <w:szCs w:val="24"/>
        </w:rPr>
        <w:t>es</w:t>
      </w:r>
      <w:r>
        <w:rPr>
          <w:rFonts w:cs="Frutiger-Light"/>
          <w:sz w:val="24"/>
          <w:szCs w:val="24"/>
        </w:rPr>
        <w:t xml:space="preserve"> para el consumo </w:t>
      </w:r>
      <w:r w:rsidR="00E90950">
        <w:rPr>
          <w:rFonts w:cs="Frutiger-Light"/>
          <w:sz w:val="24"/>
          <w:szCs w:val="24"/>
        </w:rPr>
        <w:t xml:space="preserve">familiar </w:t>
      </w:r>
      <w:r>
        <w:rPr>
          <w:rFonts w:cs="Frutiger-Light"/>
          <w:sz w:val="24"/>
          <w:szCs w:val="24"/>
        </w:rPr>
        <w:t>y además todas las familias</w:t>
      </w:r>
      <w:r w:rsidR="00E90950">
        <w:rPr>
          <w:rFonts w:cs="Frutiger-Light"/>
          <w:sz w:val="24"/>
          <w:szCs w:val="24"/>
        </w:rPr>
        <w:t xml:space="preserve"> (100%) </w:t>
      </w:r>
      <w:r>
        <w:rPr>
          <w:rFonts w:cs="Frutiger-Light"/>
          <w:sz w:val="24"/>
          <w:szCs w:val="24"/>
        </w:rPr>
        <w:t>destinan parte de la producción a la semilla para la siembra del posterior a</w:t>
      </w:r>
      <w:r w:rsidR="00C34056">
        <w:rPr>
          <w:rFonts w:cs="Frutiger-Light"/>
          <w:sz w:val="24"/>
          <w:szCs w:val="24"/>
        </w:rPr>
        <w:t>ñ</w:t>
      </w:r>
      <w:r>
        <w:rPr>
          <w:rFonts w:cs="Frutiger-Light"/>
          <w:sz w:val="24"/>
          <w:szCs w:val="24"/>
        </w:rPr>
        <w:t xml:space="preserve">o, solamente el 25% de las familias destina para la venta su producción de quinua (figura </w:t>
      </w:r>
      <w:r w:rsidR="00946632">
        <w:rPr>
          <w:rFonts w:cs="Frutiger-Light"/>
          <w:sz w:val="24"/>
          <w:szCs w:val="24"/>
        </w:rPr>
        <w:t>7</w:t>
      </w:r>
      <w:r>
        <w:rPr>
          <w:rFonts w:cs="Frutiger-Light"/>
          <w:sz w:val="24"/>
          <w:szCs w:val="24"/>
        </w:rPr>
        <w:t>).</w:t>
      </w:r>
    </w:p>
    <w:p w:rsidR="000A1B61" w:rsidRDefault="000B4E12" w:rsidP="0061260E">
      <w:pPr>
        <w:spacing w:before="120" w:after="120"/>
        <w:ind w:left="284"/>
        <w:jc w:val="center"/>
        <w:rPr>
          <w:rFonts w:cs="Frutiger-Light"/>
          <w:sz w:val="24"/>
          <w:szCs w:val="24"/>
        </w:rPr>
      </w:pPr>
      <w:r>
        <w:rPr>
          <w:noProof/>
          <w:lang w:val="es-ES" w:eastAsia="es-ES"/>
        </w:rPr>
        <w:drawing>
          <wp:inline distT="0" distB="0" distL="0" distR="0" wp14:anchorId="68542E3D" wp14:editId="1CF39A50">
            <wp:extent cx="4384714" cy="2622014"/>
            <wp:effectExtent l="0" t="0" r="15875" b="698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B4E12" w:rsidRPr="000B0F85" w:rsidRDefault="004B2281" w:rsidP="004B2281">
      <w:pPr>
        <w:pStyle w:val="Epgrafe"/>
        <w:jc w:val="center"/>
        <w:rPr>
          <w:rFonts w:cs="Frutiger-Light"/>
          <w:i w:val="0"/>
          <w:color w:val="auto"/>
          <w:sz w:val="24"/>
          <w:szCs w:val="24"/>
        </w:rPr>
      </w:pPr>
      <w:bookmarkStart w:id="25" w:name="_Toc448981793"/>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7</w:t>
      </w:r>
      <w:r w:rsidRPr="000B0F85">
        <w:rPr>
          <w:i w:val="0"/>
          <w:color w:val="auto"/>
          <w:sz w:val="24"/>
          <w:szCs w:val="24"/>
        </w:rPr>
        <w:fldChar w:fldCharType="end"/>
      </w:r>
      <w:r w:rsidRPr="000B0F85">
        <w:rPr>
          <w:i w:val="0"/>
          <w:color w:val="auto"/>
          <w:sz w:val="24"/>
          <w:szCs w:val="24"/>
        </w:rPr>
        <w:t>. Destino de la producción de quinua en los Ayllus Chipaya</w:t>
      </w:r>
      <w:bookmarkEnd w:id="25"/>
    </w:p>
    <w:p w:rsidR="005F7832" w:rsidRDefault="005F7832" w:rsidP="006F2B68">
      <w:pPr>
        <w:pStyle w:val="Prrafodelista"/>
        <w:numPr>
          <w:ilvl w:val="2"/>
          <w:numId w:val="2"/>
        </w:numPr>
        <w:spacing w:before="240" w:after="120"/>
        <w:ind w:left="993" w:hanging="709"/>
        <w:contextualSpacing w:val="0"/>
        <w:jc w:val="both"/>
        <w:outlineLvl w:val="2"/>
        <w:rPr>
          <w:rFonts w:cs="Frutiger-Light"/>
          <w:b/>
          <w:i/>
          <w:sz w:val="24"/>
          <w:szCs w:val="24"/>
        </w:rPr>
      </w:pPr>
      <w:bookmarkStart w:id="26" w:name="_Toc448981728"/>
      <w:r>
        <w:rPr>
          <w:rFonts w:cs="Frutiger-Light"/>
          <w:b/>
          <w:sz w:val="24"/>
          <w:szCs w:val="24"/>
        </w:rPr>
        <w:t xml:space="preserve">Producción de Papa </w:t>
      </w:r>
      <w:r w:rsidRPr="005F7832">
        <w:rPr>
          <w:rFonts w:cs="Frutiger-Light"/>
          <w:b/>
          <w:i/>
          <w:sz w:val="24"/>
          <w:szCs w:val="24"/>
        </w:rPr>
        <w:t>(</w:t>
      </w:r>
      <w:proofErr w:type="spellStart"/>
      <w:r w:rsidRPr="005F7832">
        <w:rPr>
          <w:rFonts w:cs="Frutiger-Light"/>
          <w:b/>
          <w:i/>
          <w:sz w:val="24"/>
          <w:szCs w:val="24"/>
        </w:rPr>
        <w:t>Solanum</w:t>
      </w:r>
      <w:proofErr w:type="spellEnd"/>
      <w:r w:rsidRPr="005F7832">
        <w:rPr>
          <w:rFonts w:cs="Frutiger-Light"/>
          <w:b/>
          <w:i/>
          <w:sz w:val="24"/>
          <w:szCs w:val="24"/>
        </w:rPr>
        <w:t xml:space="preserve"> </w:t>
      </w:r>
      <w:proofErr w:type="spellStart"/>
      <w:r w:rsidRPr="005F7832">
        <w:rPr>
          <w:rFonts w:cs="Frutiger-Light"/>
          <w:b/>
          <w:i/>
          <w:sz w:val="24"/>
          <w:szCs w:val="24"/>
        </w:rPr>
        <w:t>tuberosum</w:t>
      </w:r>
      <w:proofErr w:type="spellEnd"/>
      <w:r w:rsidR="00C26FB0">
        <w:rPr>
          <w:rFonts w:cs="Frutiger-Light"/>
          <w:b/>
          <w:i/>
          <w:sz w:val="24"/>
          <w:szCs w:val="24"/>
        </w:rPr>
        <w:t xml:space="preserve"> </w:t>
      </w:r>
      <w:r w:rsidR="00C26FB0" w:rsidRPr="00C26FB0">
        <w:rPr>
          <w:rFonts w:cs="Frutiger-Light"/>
          <w:b/>
          <w:sz w:val="24"/>
          <w:szCs w:val="24"/>
        </w:rPr>
        <w:t>L.</w:t>
      </w:r>
      <w:r w:rsidRPr="005F7832">
        <w:rPr>
          <w:rFonts w:cs="Frutiger-Light"/>
          <w:b/>
          <w:i/>
          <w:sz w:val="24"/>
          <w:szCs w:val="24"/>
        </w:rPr>
        <w:t>)</w:t>
      </w:r>
      <w:bookmarkEnd w:id="26"/>
    </w:p>
    <w:p w:rsidR="00CC22A9" w:rsidRDefault="00413F37" w:rsidP="00C26FB0">
      <w:pPr>
        <w:pStyle w:val="Prrafodelista"/>
        <w:spacing w:before="120" w:after="120"/>
        <w:ind w:left="284"/>
        <w:contextualSpacing w:val="0"/>
        <w:jc w:val="both"/>
        <w:rPr>
          <w:rFonts w:cs="Frutiger-Light"/>
          <w:sz w:val="24"/>
          <w:szCs w:val="24"/>
        </w:rPr>
      </w:pPr>
      <w:r>
        <w:rPr>
          <w:rFonts w:cs="Frutiger-Light"/>
          <w:sz w:val="24"/>
          <w:szCs w:val="24"/>
        </w:rPr>
        <w:t>Un 69% de las familias Chipayas se dedican a la producción de papa, que es principalmente para el autoconsumo</w:t>
      </w:r>
      <w:r w:rsidR="00CC22A9">
        <w:rPr>
          <w:rFonts w:cs="Frutiger-Light"/>
          <w:sz w:val="24"/>
          <w:szCs w:val="24"/>
        </w:rPr>
        <w:t xml:space="preserve"> </w:t>
      </w:r>
      <w:r w:rsidR="00C26FB0">
        <w:rPr>
          <w:rFonts w:cs="Frutiger-Light"/>
          <w:sz w:val="24"/>
          <w:szCs w:val="24"/>
        </w:rPr>
        <w:t>con</w:t>
      </w:r>
      <w:r w:rsidR="00CC22A9">
        <w:rPr>
          <w:rFonts w:cs="Frutiger-Light"/>
          <w:sz w:val="24"/>
          <w:szCs w:val="24"/>
        </w:rPr>
        <w:t xml:space="preserve"> variedades adaptadas a los suelos salinos predominantes en esta región.</w:t>
      </w:r>
      <w:r w:rsidR="00F71551">
        <w:rPr>
          <w:rFonts w:cs="Frutiger-Light"/>
          <w:sz w:val="24"/>
          <w:szCs w:val="24"/>
        </w:rPr>
        <w:t xml:space="preserve"> A diferencia del cultivo de la quinua, la papa se siembra generalmente después de la siembra de quinua. Los meses de siembra Octubre y noviembre y </w:t>
      </w:r>
      <w:r w:rsidR="00A07CC5">
        <w:rPr>
          <w:rFonts w:cs="Frutiger-Light"/>
          <w:sz w:val="24"/>
          <w:szCs w:val="24"/>
        </w:rPr>
        <w:t xml:space="preserve">se cosecha generalmente en </w:t>
      </w:r>
      <w:r w:rsidR="00F71551">
        <w:rPr>
          <w:rFonts w:cs="Frutiger-Light"/>
          <w:sz w:val="24"/>
          <w:szCs w:val="24"/>
        </w:rPr>
        <w:t>e</w:t>
      </w:r>
      <w:r w:rsidR="00A07CC5">
        <w:rPr>
          <w:rFonts w:cs="Frutiger-Light"/>
          <w:sz w:val="24"/>
          <w:szCs w:val="24"/>
        </w:rPr>
        <w:t>l</w:t>
      </w:r>
      <w:r w:rsidR="00F71551">
        <w:rPr>
          <w:rFonts w:cs="Frutiger-Light"/>
          <w:sz w:val="24"/>
          <w:szCs w:val="24"/>
        </w:rPr>
        <w:t xml:space="preserve"> mes de abril en los cuatro ayllus del municipio Chipaya (cuadro </w:t>
      </w:r>
      <w:r w:rsidR="00A07CC5">
        <w:rPr>
          <w:rFonts w:cs="Frutiger-Light"/>
          <w:sz w:val="24"/>
          <w:szCs w:val="24"/>
        </w:rPr>
        <w:t>7</w:t>
      </w:r>
      <w:r w:rsidR="00F71551">
        <w:rPr>
          <w:rFonts w:cs="Frutiger-Light"/>
          <w:sz w:val="24"/>
          <w:szCs w:val="24"/>
        </w:rPr>
        <w:t>).</w:t>
      </w:r>
    </w:p>
    <w:p w:rsidR="00F71551" w:rsidRPr="00E34FED" w:rsidRDefault="00E34FED" w:rsidP="00E34FED">
      <w:pPr>
        <w:pStyle w:val="Epgrafe"/>
        <w:jc w:val="center"/>
        <w:rPr>
          <w:rFonts w:cs="Frutiger-Light"/>
          <w:i w:val="0"/>
          <w:color w:val="auto"/>
          <w:sz w:val="24"/>
          <w:szCs w:val="24"/>
        </w:rPr>
      </w:pPr>
      <w:bookmarkStart w:id="27" w:name="_Toc442937415"/>
      <w:r w:rsidRPr="00E34FED">
        <w:rPr>
          <w:i w:val="0"/>
          <w:color w:val="auto"/>
          <w:sz w:val="24"/>
          <w:szCs w:val="24"/>
        </w:rPr>
        <w:t xml:space="preserve">Cuadro </w:t>
      </w:r>
      <w:r w:rsidRPr="00E34FED">
        <w:rPr>
          <w:i w:val="0"/>
          <w:color w:val="auto"/>
          <w:sz w:val="24"/>
          <w:szCs w:val="24"/>
        </w:rPr>
        <w:fldChar w:fldCharType="begin"/>
      </w:r>
      <w:r w:rsidRPr="00E34FED">
        <w:rPr>
          <w:i w:val="0"/>
          <w:color w:val="auto"/>
          <w:sz w:val="24"/>
          <w:szCs w:val="24"/>
        </w:rPr>
        <w:instrText xml:space="preserve"> SEQ Cuadro \* ARABIC </w:instrText>
      </w:r>
      <w:r w:rsidRPr="00E34FED">
        <w:rPr>
          <w:i w:val="0"/>
          <w:color w:val="auto"/>
          <w:sz w:val="24"/>
          <w:szCs w:val="24"/>
        </w:rPr>
        <w:fldChar w:fldCharType="separate"/>
      </w:r>
      <w:r w:rsidR="00065700">
        <w:rPr>
          <w:i w:val="0"/>
          <w:noProof/>
          <w:color w:val="auto"/>
          <w:sz w:val="24"/>
          <w:szCs w:val="24"/>
        </w:rPr>
        <w:t>7</w:t>
      </w:r>
      <w:r w:rsidRPr="00E34FED">
        <w:rPr>
          <w:i w:val="0"/>
          <w:color w:val="auto"/>
          <w:sz w:val="24"/>
          <w:szCs w:val="24"/>
        </w:rPr>
        <w:fldChar w:fldCharType="end"/>
      </w:r>
      <w:r w:rsidRPr="00E34FED">
        <w:rPr>
          <w:i w:val="0"/>
          <w:color w:val="auto"/>
          <w:sz w:val="24"/>
          <w:szCs w:val="24"/>
        </w:rPr>
        <w:t>. Meses de siembra y cosecha del cultivo de Papa en los diferentes Ayllus Chipayas</w:t>
      </w:r>
      <w:bookmarkEnd w:id="27"/>
    </w:p>
    <w:tbl>
      <w:tblPr>
        <w:tblW w:w="3938" w:type="dxa"/>
        <w:jc w:val="center"/>
        <w:tblCellMar>
          <w:left w:w="70" w:type="dxa"/>
          <w:right w:w="70" w:type="dxa"/>
        </w:tblCellMar>
        <w:tblLook w:val="04A0" w:firstRow="1" w:lastRow="0" w:firstColumn="1" w:lastColumn="0" w:noHBand="0" w:noVBand="1"/>
      </w:tblPr>
      <w:tblGrid>
        <w:gridCol w:w="1200"/>
        <w:gridCol w:w="1914"/>
        <w:gridCol w:w="824"/>
      </w:tblGrid>
      <w:tr w:rsidR="00797A5E" w:rsidRPr="00797A5E" w:rsidTr="00797A5E">
        <w:trPr>
          <w:trHeight w:val="448"/>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b/>
                <w:bCs/>
                <w:color w:val="000000"/>
                <w:sz w:val="20"/>
                <w:szCs w:val="20"/>
                <w:lang w:eastAsia="es-BO"/>
              </w:rPr>
            </w:pPr>
            <w:r w:rsidRPr="00797A5E">
              <w:rPr>
                <w:rFonts w:ascii="Calibri" w:eastAsia="Times New Roman" w:hAnsi="Calibri" w:cs="Times New Roman"/>
                <w:b/>
                <w:bCs/>
                <w:color w:val="000000"/>
                <w:sz w:val="20"/>
                <w:szCs w:val="20"/>
                <w:lang w:eastAsia="es-BO"/>
              </w:rPr>
              <w:t>Ayllu</w:t>
            </w:r>
          </w:p>
        </w:tc>
        <w:tc>
          <w:tcPr>
            <w:tcW w:w="1914" w:type="dxa"/>
            <w:tcBorders>
              <w:top w:val="single" w:sz="4" w:space="0" w:color="auto"/>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b/>
                <w:bCs/>
                <w:color w:val="000000"/>
                <w:sz w:val="20"/>
                <w:szCs w:val="20"/>
                <w:lang w:eastAsia="es-BO"/>
              </w:rPr>
            </w:pPr>
            <w:r w:rsidRPr="00797A5E">
              <w:rPr>
                <w:rFonts w:ascii="Calibri" w:eastAsia="Times New Roman" w:hAnsi="Calibri" w:cs="Times New Roman"/>
                <w:b/>
                <w:bCs/>
                <w:color w:val="000000"/>
                <w:sz w:val="20"/>
                <w:szCs w:val="20"/>
                <w:lang w:eastAsia="es-BO"/>
              </w:rPr>
              <w:t>Siembra</w: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b/>
                <w:bCs/>
                <w:color w:val="000000"/>
                <w:sz w:val="20"/>
                <w:szCs w:val="20"/>
                <w:lang w:eastAsia="es-BO"/>
              </w:rPr>
            </w:pPr>
            <w:r w:rsidRPr="00797A5E">
              <w:rPr>
                <w:rFonts w:ascii="Calibri" w:eastAsia="Times New Roman" w:hAnsi="Calibri" w:cs="Times New Roman"/>
                <w:b/>
                <w:bCs/>
                <w:color w:val="000000"/>
                <w:sz w:val="20"/>
                <w:szCs w:val="20"/>
                <w:lang w:eastAsia="es-BO"/>
              </w:rPr>
              <w:t>Cosecha</w:t>
            </w:r>
          </w:p>
        </w:tc>
      </w:tr>
      <w:tr w:rsidR="00797A5E" w:rsidRPr="00797A5E" w:rsidTr="00F71551">
        <w:trPr>
          <w:trHeight w:val="263"/>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Ayparavi</w:t>
            </w:r>
          </w:p>
        </w:tc>
        <w:tc>
          <w:tcPr>
            <w:tcW w:w="1914" w:type="dxa"/>
            <w:tcBorders>
              <w:top w:val="nil"/>
              <w:left w:val="nil"/>
              <w:bottom w:val="single" w:sz="4" w:space="0" w:color="auto"/>
              <w:right w:val="single" w:sz="4" w:space="0" w:color="auto"/>
            </w:tcBorders>
            <w:shd w:val="clear" w:color="auto" w:fill="auto"/>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Octubre-Noviembre</w:t>
            </w:r>
          </w:p>
        </w:tc>
        <w:tc>
          <w:tcPr>
            <w:tcW w:w="824" w:type="dxa"/>
            <w:tcBorders>
              <w:top w:val="nil"/>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Abril</w:t>
            </w:r>
          </w:p>
        </w:tc>
      </w:tr>
      <w:tr w:rsidR="00797A5E" w:rsidRPr="00797A5E" w:rsidTr="00797A5E">
        <w:trPr>
          <w:trHeight w:val="263"/>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proofErr w:type="spellStart"/>
            <w:r w:rsidRPr="00797A5E">
              <w:rPr>
                <w:rFonts w:ascii="Calibri" w:eastAsia="Times New Roman" w:hAnsi="Calibri" w:cs="Times New Roman"/>
                <w:color w:val="000000"/>
                <w:sz w:val="20"/>
                <w:szCs w:val="20"/>
                <w:lang w:eastAsia="es-BO"/>
              </w:rPr>
              <w:t>Aranzaya</w:t>
            </w:r>
            <w:proofErr w:type="spellEnd"/>
          </w:p>
        </w:tc>
        <w:tc>
          <w:tcPr>
            <w:tcW w:w="1914" w:type="dxa"/>
            <w:tcBorders>
              <w:top w:val="nil"/>
              <w:left w:val="nil"/>
              <w:bottom w:val="single" w:sz="4" w:space="0" w:color="auto"/>
              <w:right w:val="single" w:sz="4" w:space="0" w:color="auto"/>
            </w:tcBorders>
            <w:shd w:val="clear" w:color="auto" w:fill="auto"/>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Octubre-Noviembre</w:t>
            </w:r>
          </w:p>
        </w:tc>
        <w:tc>
          <w:tcPr>
            <w:tcW w:w="824" w:type="dxa"/>
            <w:tcBorders>
              <w:top w:val="nil"/>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Abril</w:t>
            </w:r>
          </w:p>
        </w:tc>
      </w:tr>
      <w:tr w:rsidR="00797A5E" w:rsidRPr="00797A5E" w:rsidTr="00797A5E">
        <w:trPr>
          <w:trHeight w:val="281"/>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proofErr w:type="spellStart"/>
            <w:r w:rsidRPr="00797A5E">
              <w:rPr>
                <w:rFonts w:ascii="Calibri" w:eastAsia="Times New Roman" w:hAnsi="Calibri" w:cs="Times New Roman"/>
                <w:color w:val="000000"/>
                <w:sz w:val="20"/>
                <w:szCs w:val="20"/>
                <w:lang w:eastAsia="es-BO"/>
              </w:rPr>
              <w:t>Manazaya</w:t>
            </w:r>
            <w:proofErr w:type="spellEnd"/>
          </w:p>
        </w:tc>
        <w:tc>
          <w:tcPr>
            <w:tcW w:w="1914" w:type="dxa"/>
            <w:tcBorders>
              <w:top w:val="nil"/>
              <w:left w:val="nil"/>
              <w:bottom w:val="single" w:sz="4" w:space="0" w:color="auto"/>
              <w:right w:val="single" w:sz="4" w:space="0" w:color="auto"/>
            </w:tcBorders>
            <w:shd w:val="clear" w:color="auto" w:fill="auto"/>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Octubre-Noviembre</w:t>
            </w:r>
          </w:p>
        </w:tc>
        <w:tc>
          <w:tcPr>
            <w:tcW w:w="824" w:type="dxa"/>
            <w:tcBorders>
              <w:top w:val="nil"/>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Abril</w:t>
            </w:r>
          </w:p>
        </w:tc>
      </w:tr>
      <w:tr w:rsidR="00797A5E" w:rsidRPr="00797A5E" w:rsidTr="00797A5E">
        <w:trPr>
          <w:trHeight w:val="2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Wistrullani</w:t>
            </w:r>
          </w:p>
        </w:tc>
        <w:tc>
          <w:tcPr>
            <w:tcW w:w="1914" w:type="dxa"/>
            <w:tcBorders>
              <w:top w:val="nil"/>
              <w:left w:val="nil"/>
              <w:bottom w:val="single" w:sz="4" w:space="0" w:color="auto"/>
              <w:right w:val="single" w:sz="4" w:space="0" w:color="auto"/>
            </w:tcBorders>
            <w:shd w:val="clear" w:color="auto" w:fill="auto"/>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Octubre-Noviembre</w:t>
            </w:r>
          </w:p>
        </w:tc>
        <w:tc>
          <w:tcPr>
            <w:tcW w:w="824" w:type="dxa"/>
            <w:tcBorders>
              <w:top w:val="nil"/>
              <w:left w:val="nil"/>
              <w:bottom w:val="single" w:sz="4" w:space="0" w:color="auto"/>
              <w:right w:val="single" w:sz="4" w:space="0" w:color="auto"/>
            </w:tcBorders>
            <w:shd w:val="clear" w:color="auto" w:fill="auto"/>
            <w:noWrap/>
            <w:vAlign w:val="center"/>
            <w:hideMark/>
          </w:tcPr>
          <w:p w:rsidR="00797A5E" w:rsidRPr="00797A5E" w:rsidRDefault="00797A5E" w:rsidP="00797A5E">
            <w:pPr>
              <w:spacing w:after="0" w:line="240" w:lineRule="auto"/>
              <w:jc w:val="center"/>
              <w:rPr>
                <w:rFonts w:ascii="Calibri" w:eastAsia="Times New Roman" w:hAnsi="Calibri" w:cs="Times New Roman"/>
                <w:color w:val="000000"/>
                <w:sz w:val="20"/>
                <w:szCs w:val="20"/>
                <w:lang w:eastAsia="es-BO"/>
              </w:rPr>
            </w:pPr>
            <w:r w:rsidRPr="00797A5E">
              <w:rPr>
                <w:rFonts w:ascii="Calibri" w:eastAsia="Times New Roman" w:hAnsi="Calibri" w:cs="Times New Roman"/>
                <w:color w:val="000000"/>
                <w:sz w:val="20"/>
                <w:szCs w:val="20"/>
                <w:lang w:eastAsia="es-BO"/>
              </w:rPr>
              <w:t>Abril</w:t>
            </w:r>
          </w:p>
        </w:tc>
      </w:tr>
    </w:tbl>
    <w:p w:rsidR="00C26FB0" w:rsidRPr="00E34FED" w:rsidRDefault="00E34FED" w:rsidP="00E34FED">
      <w:pPr>
        <w:pStyle w:val="Epgrafe"/>
        <w:spacing w:before="240" w:after="120"/>
        <w:jc w:val="center"/>
        <w:rPr>
          <w:rFonts w:cs="Frutiger-Light"/>
          <w:i w:val="0"/>
          <w:color w:val="auto"/>
          <w:sz w:val="24"/>
          <w:szCs w:val="24"/>
        </w:rPr>
      </w:pPr>
      <w:bookmarkStart w:id="28" w:name="_Toc442937416"/>
      <w:r w:rsidRPr="00E34FED">
        <w:rPr>
          <w:i w:val="0"/>
          <w:color w:val="auto"/>
          <w:sz w:val="24"/>
          <w:szCs w:val="24"/>
        </w:rPr>
        <w:t xml:space="preserve">Cuadro </w:t>
      </w:r>
      <w:r w:rsidRPr="00E34FED">
        <w:rPr>
          <w:i w:val="0"/>
          <w:color w:val="auto"/>
          <w:sz w:val="24"/>
          <w:szCs w:val="24"/>
        </w:rPr>
        <w:fldChar w:fldCharType="begin"/>
      </w:r>
      <w:r w:rsidRPr="00E34FED">
        <w:rPr>
          <w:i w:val="0"/>
          <w:color w:val="auto"/>
          <w:sz w:val="24"/>
          <w:szCs w:val="24"/>
        </w:rPr>
        <w:instrText xml:space="preserve"> SEQ Cuadro \* ARABIC </w:instrText>
      </w:r>
      <w:r w:rsidRPr="00E34FED">
        <w:rPr>
          <w:i w:val="0"/>
          <w:color w:val="auto"/>
          <w:sz w:val="24"/>
          <w:szCs w:val="24"/>
        </w:rPr>
        <w:fldChar w:fldCharType="separate"/>
      </w:r>
      <w:r w:rsidR="00065700">
        <w:rPr>
          <w:i w:val="0"/>
          <w:noProof/>
          <w:color w:val="auto"/>
          <w:sz w:val="24"/>
          <w:szCs w:val="24"/>
        </w:rPr>
        <w:t>8</w:t>
      </w:r>
      <w:r w:rsidRPr="00E34FED">
        <w:rPr>
          <w:i w:val="0"/>
          <w:color w:val="auto"/>
          <w:sz w:val="24"/>
          <w:szCs w:val="24"/>
        </w:rPr>
        <w:fldChar w:fldCharType="end"/>
      </w:r>
      <w:r w:rsidRPr="00E34FED">
        <w:rPr>
          <w:i w:val="0"/>
          <w:color w:val="auto"/>
          <w:sz w:val="24"/>
          <w:szCs w:val="24"/>
        </w:rPr>
        <w:t>. Superficie sembrada (m</w:t>
      </w:r>
      <w:r w:rsidRPr="00E34FED">
        <w:rPr>
          <w:i w:val="0"/>
          <w:color w:val="auto"/>
          <w:sz w:val="24"/>
          <w:szCs w:val="24"/>
          <w:vertAlign w:val="superscript"/>
        </w:rPr>
        <w:t>2</w:t>
      </w:r>
      <w:r w:rsidRPr="00E34FED">
        <w:rPr>
          <w:i w:val="0"/>
          <w:color w:val="auto"/>
          <w:sz w:val="24"/>
          <w:szCs w:val="24"/>
        </w:rPr>
        <w:t>) para el cultivo de papa en los ayllus Chipaya</w:t>
      </w:r>
      <w:bookmarkEnd w:id="28"/>
    </w:p>
    <w:tbl>
      <w:tblPr>
        <w:tblW w:w="4800" w:type="dxa"/>
        <w:jc w:val="center"/>
        <w:tblCellMar>
          <w:left w:w="70" w:type="dxa"/>
          <w:right w:w="70" w:type="dxa"/>
        </w:tblCellMar>
        <w:tblLook w:val="04A0" w:firstRow="1" w:lastRow="0" w:firstColumn="1" w:lastColumn="0" w:noHBand="0" w:noVBand="1"/>
      </w:tblPr>
      <w:tblGrid>
        <w:gridCol w:w="1200"/>
        <w:gridCol w:w="1200"/>
        <w:gridCol w:w="1423"/>
        <w:gridCol w:w="977"/>
      </w:tblGrid>
      <w:tr w:rsidR="00D25CFD" w:rsidRPr="00D25CFD" w:rsidTr="004A7FF7">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5CFD" w:rsidRPr="00D25CFD" w:rsidRDefault="00D25CFD" w:rsidP="00D25CFD">
            <w:pPr>
              <w:spacing w:after="0" w:line="240" w:lineRule="auto"/>
              <w:jc w:val="center"/>
              <w:rPr>
                <w:rFonts w:ascii="Calibri" w:eastAsia="Times New Roman" w:hAnsi="Calibri" w:cs="Times New Roman"/>
                <w:b/>
                <w:bCs/>
                <w:color w:val="000000"/>
                <w:sz w:val="20"/>
                <w:szCs w:val="20"/>
                <w:lang w:eastAsia="es-BO"/>
              </w:rPr>
            </w:pPr>
            <w:r w:rsidRPr="00D25CFD">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D25CFD" w:rsidRPr="00D25CFD" w:rsidRDefault="00D25CFD" w:rsidP="00D25CFD">
            <w:pPr>
              <w:spacing w:after="0" w:line="240" w:lineRule="auto"/>
              <w:jc w:val="center"/>
              <w:rPr>
                <w:rFonts w:ascii="Calibri" w:eastAsia="Times New Roman" w:hAnsi="Calibri" w:cs="Times New Roman"/>
                <w:b/>
                <w:bCs/>
                <w:color w:val="000000"/>
                <w:sz w:val="20"/>
                <w:szCs w:val="20"/>
                <w:lang w:eastAsia="es-BO"/>
              </w:rPr>
            </w:pPr>
            <w:r w:rsidRPr="00D25CFD">
              <w:rPr>
                <w:rFonts w:ascii="Calibri" w:eastAsia="Times New Roman" w:hAnsi="Calibri" w:cs="Times New Roman"/>
                <w:b/>
                <w:bCs/>
                <w:color w:val="000000"/>
                <w:sz w:val="20"/>
                <w:szCs w:val="20"/>
                <w:lang w:eastAsia="es-BO"/>
              </w:rPr>
              <w:t>Media (m</w:t>
            </w:r>
            <w:r w:rsidRPr="00D25CFD">
              <w:rPr>
                <w:rFonts w:ascii="Calibri" w:eastAsia="Times New Roman" w:hAnsi="Calibri" w:cs="Times New Roman"/>
                <w:b/>
                <w:bCs/>
                <w:color w:val="000000"/>
                <w:sz w:val="20"/>
                <w:szCs w:val="20"/>
                <w:vertAlign w:val="superscript"/>
                <w:lang w:eastAsia="es-BO"/>
              </w:rPr>
              <w:t>2</w:t>
            </w:r>
            <w:r w:rsidRPr="00D25CFD">
              <w:rPr>
                <w:rFonts w:ascii="Calibri" w:eastAsia="Times New Roman" w:hAnsi="Calibri" w:cs="Times New Roman"/>
                <w:b/>
                <w:bCs/>
                <w:color w:val="000000"/>
                <w:sz w:val="20"/>
                <w:szCs w:val="20"/>
                <w:lang w:eastAsia="es-BO"/>
              </w:rPr>
              <w:t>)</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rsidR="00D25CFD" w:rsidRPr="00D25CFD" w:rsidRDefault="00D25CFD" w:rsidP="00D25CFD">
            <w:pPr>
              <w:spacing w:after="0" w:line="240" w:lineRule="auto"/>
              <w:jc w:val="center"/>
              <w:rPr>
                <w:rFonts w:ascii="Calibri" w:eastAsia="Times New Roman" w:hAnsi="Calibri" w:cs="Times New Roman"/>
                <w:b/>
                <w:bCs/>
                <w:color w:val="000000"/>
                <w:sz w:val="20"/>
                <w:szCs w:val="20"/>
                <w:lang w:eastAsia="es-BO"/>
              </w:rPr>
            </w:pPr>
            <w:r w:rsidRPr="00D25CFD">
              <w:rPr>
                <w:rFonts w:ascii="Calibri" w:eastAsia="Times New Roman" w:hAnsi="Calibri" w:cs="Times New Roman"/>
                <w:b/>
                <w:bCs/>
                <w:color w:val="000000"/>
                <w:sz w:val="20"/>
                <w:szCs w:val="20"/>
                <w:lang w:eastAsia="es-BO"/>
              </w:rPr>
              <w:t>Rango (m</w:t>
            </w:r>
            <w:r w:rsidRPr="00D25CFD">
              <w:rPr>
                <w:rFonts w:ascii="Calibri" w:eastAsia="Times New Roman" w:hAnsi="Calibri" w:cs="Times New Roman"/>
                <w:b/>
                <w:bCs/>
                <w:color w:val="000000"/>
                <w:sz w:val="20"/>
                <w:szCs w:val="20"/>
                <w:vertAlign w:val="superscript"/>
                <w:lang w:eastAsia="es-BO"/>
              </w:rPr>
              <w:t>2</w:t>
            </w:r>
            <w:r w:rsidRPr="00D25CFD">
              <w:rPr>
                <w:rFonts w:ascii="Calibri" w:eastAsia="Times New Roman" w:hAnsi="Calibri" w:cs="Times New Roman"/>
                <w:b/>
                <w:bCs/>
                <w:color w:val="000000"/>
                <w:sz w:val="20"/>
                <w:szCs w:val="20"/>
                <w:lang w:eastAsia="es-BO"/>
              </w:rPr>
              <w:t>)</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rsidR="00D25CFD" w:rsidRPr="00D25CFD" w:rsidRDefault="00D25CFD" w:rsidP="00D25CFD">
            <w:pPr>
              <w:spacing w:after="0" w:line="240" w:lineRule="auto"/>
              <w:jc w:val="center"/>
              <w:rPr>
                <w:rFonts w:ascii="Calibri" w:eastAsia="Times New Roman" w:hAnsi="Calibri" w:cs="Times New Roman"/>
                <w:b/>
                <w:bCs/>
                <w:color w:val="000000"/>
                <w:sz w:val="20"/>
                <w:szCs w:val="20"/>
                <w:lang w:eastAsia="es-BO"/>
              </w:rPr>
            </w:pPr>
            <w:r w:rsidRPr="00D25CFD">
              <w:rPr>
                <w:rFonts w:ascii="Calibri" w:eastAsia="Times New Roman" w:hAnsi="Calibri" w:cs="Times New Roman"/>
                <w:b/>
                <w:bCs/>
                <w:color w:val="000000"/>
                <w:sz w:val="20"/>
                <w:szCs w:val="20"/>
                <w:lang w:eastAsia="es-BO"/>
              </w:rPr>
              <w:t>DS (m</w:t>
            </w:r>
            <w:r w:rsidRPr="00D25CFD">
              <w:rPr>
                <w:rFonts w:ascii="Calibri" w:eastAsia="Times New Roman" w:hAnsi="Calibri" w:cs="Times New Roman"/>
                <w:b/>
                <w:bCs/>
                <w:color w:val="000000"/>
                <w:sz w:val="20"/>
                <w:szCs w:val="20"/>
                <w:vertAlign w:val="superscript"/>
                <w:lang w:eastAsia="es-BO"/>
              </w:rPr>
              <w:t>2</w:t>
            </w:r>
            <w:r w:rsidRPr="00D25CFD">
              <w:rPr>
                <w:rFonts w:ascii="Calibri" w:eastAsia="Times New Roman" w:hAnsi="Calibri" w:cs="Times New Roman"/>
                <w:b/>
                <w:bCs/>
                <w:color w:val="000000"/>
                <w:sz w:val="20"/>
                <w:szCs w:val="20"/>
                <w:lang w:eastAsia="es-BO"/>
              </w:rPr>
              <w:t>)</w:t>
            </w:r>
          </w:p>
        </w:tc>
      </w:tr>
      <w:tr w:rsidR="00D25CFD" w:rsidRPr="00D25CFD" w:rsidTr="004A7FF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476,3</w:t>
            </w:r>
          </w:p>
        </w:tc>
        <w:tc>
          <w:tcPr>
            <w:tcW w:w="1423"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436,6-516</w:t>
            </w:r>
          </w:p>
        </w:tc>
        <w:tc>
          <w:tcPr>
            <w:tcW w:w="977"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32,4</w:t>
            </w:r>
          </w:p>
        </w:tc>
      </w:tr>
      <w:tr w:rsidR="00D25CFD" w:rsidRPr="00D25CFD" w:rsidTr="004A7FF7">
        <w:trPr>
          <w:trHeight w:val="30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proofErr w:type="spellStart"/>
            <w:r w:rsidRPr="00D25CFD">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205,0</w:t>
            </w:r>
          </w:p>
        </w:tc>
        <w:tc>
          <w:tcPr>
            <w:tcW w:w="1423"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79,4-317,5</w:t>
            </w:r>
          </w:p>
        </w:tc>
        <w:tc>
          <w:tcPr>
            <w:tcW w:w="977"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101,7</w:t>
            </w:r>
          </w:p>
        </w:tc>
      </w:tr>
      <w:tr w:rsidR="00D25CFD" w:rsidRPr="00D25CFD" w:rsidTr="004A7FF7">
        <w:trPr>
          <w:trHeight w:val="28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proofErr w:type="spellStart"/>
            <w:r w:rsidRPr="00D25CFD">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165,4</w:t>
            </w:r>
          </w:p>
        </w:tc>
        <w:tc>
          <w:tcPr>
            <w:tcW w:w="1423"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59,5-317,5</w:t>
            </w:r>
          </w:p>
        </w:tc>
        <w:tc>
          <w:tcPr>
            <w:tcW w:w="977"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88,7</w:t>
            </w:r>
          </w:p>
        </w:tc>
      </w:tr>
      <w:tr w:rsidR="00D25CFD" w:rsidRPr="00D25CFD" w:rsidTr="004A7FF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79,4</w:t>
            </w:r>
          </w:p>
        </w:tc>
        <w:tc>
          <w:tcPr>
            <w:tcW w:w="1423"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19,8-158,8</w:t>
            </w:r>
          </w:p>
        </w:tc>
        <w:tc>
          <w:tcPr>
            <w:tcW w:w="977"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color w:val="000000"/>
                <w:sz w:val="20"/>
                <w:szCs w:val="20"/>
                <w:lang w:eastAsia="es-BO"/>
              </w:rPr>
            </w:pPr>
            <w:r w:rsidRPr="00D25CFD">
              <w:rPr>
                <w:rFonts w:ascii="Calibri" w:eastAsia="Times New Roman" w:hAnsi="Calibri" w:cs="Times New Roman"/>
                <w:color w:val="000000"/>
                <w:sz w:val="20"/>
                <w:szCs w:val="20"/>
                <w:lang w:eastAsia="es-BO"/>
              </w:rPr>
              <w:t>58,5</w:t>
            </w:r>
          </w:p>
        </w:tc>
      </w:tr>
      <w:tr w:rsidR="00D25CFD" w:rsidRPr="00D25CFD" w:rsidTr="004A7FF7">
        <w:trPr>
          <w:trHeight w:val="24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center"/>
              <w:rPr>
                <w:rFonts w:ascii="Calibri" w:eastAsia="Times New Roman" w:hAnsi="Calibri" w:cs="Times New Roman"/>
                <w:b/>
                <w:bCs/>
                <w:i/>
                <w:iCs/>
                <w:color w:val="000000"/>
                <w:sz w:val="20"/>
                <w:szCs w:val="20"/>
                <w:lang w:eastAsia="es-BO"/>
              </w:rPr>
            </w:pPr>
            <w:r w:rsidRPr="00D25CFD">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i/>
                <w:iCs/>
                <w:color w:val="000000"/>
                <w:sz w:val="20"/>
                <w:szCs w:val="20"/>
                <w:lang w:eastAsia="es-BO"/>
              </w:rPr>
            </w:pPr>
            <w:r w:rsidRPr="00D25CFD">
              <w:rPr>
                <w:rFonts w:ascii="Calibri" w:eastAsia="Times New Roman" w:hAnsi="Calibri" w:cs="Times New Roman"/>
                <w:i/>
                <w:iCs/>
                <w:color w:val="000000"/>
                <w:sz w:val="20"/>
                <w:szCs w:val="20"/>
                <w:lang w:eastAsia="es-BO"/>
              </w:rPr>
              <w:t>214,8</w:t>
            </w:r>
          </w:p>
        </w:tc>
        <w:tc>
          <w:tcPr>
            <w:tcW w:w="1423"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155725">
            <w:pPr>
              <w:spacing w:after="0" w:line="240" w:lineRule="auto"/>
              <w:jc w:val="center"/>
              <w:rPr>
                <w:rFonts w:ascii="Calibri" w:eastAsia="Times New Roman" w:hAnsi="Calibri" w:cs="Times New Roman"/>
                <w:i/>
                <w:iCs/>
                <w:color w:val="000000"/>
                <w:sz w:val="20"/>
                <w:szCs w:val="20"/>
                <w:lang w:eastAsia="es-BO"/>
              </w:rPr>
            </w:pPr>
            <w:r w:rsidRPr="00D25CFD">
              <w:rPr>
                <w:rFonts w:ascii="Calibri" w:eastAsia="Times New Roman" w:hAnsi="Calibri" w:cs="Times New Roman"/>
                <w:i/>
                <w:iCs/>
                <w:color w:val="000000"/>
                <w:sz w:val="20"/>
                <w:szCs w:val="20"/>
                <w:lang w:eastAsia="es-BO"/>
              </w:rPr>
              <w:t>19,8-516</w:t>
            </w:r>
          </w:p>
        </w:tc>
        <w:tc>
          <w:tcPr>
            <w:tcW w:w="977" w:type="dxa"/>
            <w:tcBorders>
              <w:top w:val="nil"/>
              <w:left w:val="nil"/>
              <w:bottom w:val="single" w:sz="4" w:space="0" w:color="auto"/>
              <w:right w:val="single" w:sz="4" w:space="0" w:color="auto"/>
            </w:tcBorders>
            <w:shd w:val="clear" w:color="auto" w:fill="auto"/>
            <w:noWrap/>
            <w:vAlign w:val="bottom"/>
            <w:hideMark/>
          </w:tcPr>
          <w:p w:rsidR="00D25CFD" w:rsidRPr="00D25CFD" w:rsidRDefault="00D25CFD" w:rsidP="00D25CFD">
            <w:pPr>
              <w:spacing w:after="0" w:line="240" w:lineRule="auto"/>
              <w:jc w:val="right"/>
              <w:rPr>
                <w:rFonts w:ascii="Calibri" w:eastAsia="Times New Roman" w:hAnsi="Calibri" w:cs="Times New Roman"/>
                <w:i/>
                <w:iCs/>
                <w:color w:val="000000"/>
                <w:sz w:val="20"/>
                <w:szCs w:val="20"/>
                <w:lang w:eastAsia="es-BO"/>
              </w:rPr>
            </w:pPr>
            <w:r w:rsidRPr="00D25CFD">
              <w:rPr>
                <w:rFonts w:ascii="Calibri" w:eastAsia="Times New Roman" w:hAnsi="Calibri" w:cs="Times New Roman"/>
                <w:i/>
                <w:iCs/>
                <w:color w:val="000000"/>
                <w:sz w:val="20"/>
                <w:szCs w:val="20"/>
                <w:lang w:eastAsia="es-BO"/>
              </w:rPr>
              <w:t>150,4</w:t>
            </w:r>
          </w:p>
        </w:tc>
      </w:tr>
    </w:tbl>
    <w:p w:rsidR="004A7FF7" w:rsidRDefault="00CC22A9" w:rsidP="004A7FF7">
      <w:pPr>
        <w:pStyle w:val="Prrafodelista"/>
        <w:spacing w:before="60" w:after="120" w:line="240" w:lineRule="auto"/>
        <w:ind w:firstLine="1548"/>
        <w:contextualSpacing w:val="0"/>
        <w:jc w:val="both"/>
        <w:rPr>
          <w:rFonts w:cs="Frutiger-Light"/>
          <w:i/>
          <w:sz w:val="20"/>
          <w:szCs w:val="20"/>
        </w:rPr>
      </w:pPr>
      <w:r>
        <w:rPr>
          <w:rFonts w:cs="Frutiger-Light"/>
          <w:sz w:val="24"/>
          <w:szCs w:val="24"/>
        </w:rPr>
        <w:t xml:space="preserve"> </w:t>
      </w:r>
      <w:r w:rsidR="004A7FF7" w:rsidRPr="00BD429F">
        <w:rPr>
          <w:rFonts w:cs="Frutiger-Light"/>
          <w:i/>
          <w:sz w:val="20"/>
          <w:szCs w:val="20"/>
        </w:rPr>
        <w:t>DS: Desviación estándar</w:t>
      </w:r>
    </w:p>
    <w:p w:rsidR="00A07CC5" w:rsidRDefault="00A07CC5" w:rsidP="00A07CC5">
      <w:pPr>
        <w:pStyle w:val="Prrafodelista"/>
        <w:spacing w:before="120" w:after="120"/>
        <w:ind w:left="284"/>
        <w:contextualSpacing w:val="0"/>
        <w:jc w:val="both"/>
        <w:rPr>
          <w:rFonts w:cs="Frutiger-Light"/>
          <w:sz w:val="24"/>
          <w:szCs w:val="24"/>
        </w:rPr>
      </w:pPr>
      <w:r>
        <w:rPr>
          <w:rFonts w:cs="Frutiger-Light"/>
          <w:sz w:val="24"/>
          <w:szCs w:val="24"/>
        </w:rPr>
        <w:t>La superficie sembrada para el cultivo de papa en los ayllus Chipayas en promedio es 214,8 m2 (0,02 ha) -que es muy pequeño con respecto a la quinua- y estas varían desde 19,8 hasta 516 m</w:t>
      </w:r>
      <w:r w:rsidRPr="00155725">
        <w:rPr>
          <w:rFonts w:cs="Frutiger-Light"/>
          <w:sz w:val="24"/>
          <w:szCs w:val="24"/>
          <w:vertAlign w:val="superscript"/>
        </w:rPr>
        <w:t>2</w:t>
      </w:r>
      <w:r>
        <w:rPr>
          <w:rFonts w:cs="Frutiger-Light"/>
          <w:sz w:val="24"/>
          <w:szCs w:val="24"/>
        </w:rPr>
        <w:t xml:space="preserve"> con una desviación estándar de 150 m</w:t>
      </w:r>
      <w:r w:rsidRPr="00155725">
        <w:rPr>
          <w:rFonts w:cs="Frutiger-Light"/>
          <w:sz w:val="24"/>
          <w:szCs w:val="24"/>
          <w:vertAlign w:val="superscript"/>
        </w:rPr>
        <w:t>2</w:t>
      </w:r>
      <w:r>
        <w:rPr>
          <w:rFonts w:cs="Frutiger-Light"/>
          <w:sz w:val="24"/>
          <w:szCs w:val="24"/>
        </w:rPr>
        <w:t>.  En el ayllu de Ayparavi se siembra en mayores áreas con 476 m2 y las bajas con 79 m2 en el ayllu Wistrullani (cuadro 8).</w:t>
      </w:r>
    </w:p>
    <w:p w:rsidR="005F7832" w:rsidRPr="00A67075" w:rsidRDefault="00A67075" w:rsidP="00A67075">
      <w:pPr>
        <w:pStyle w:val="Epgrafe"/>
        <w:jc w:val="center"/>
        <w:rPr>
          <w:rFonts w:cs="Frutiger-Light"/>
          <w:i w:val="0"/>
          <w:color w:val="auto"/>
          <w:sz w:val="24"/>
          <w:szCs w:val="24"/>
        </w:rPr>
      </w:pPr>
      <w:bookmarkStart w:id="29" w:name="_Toc442937417"/>
      <w:r w:rsidRPr="00A67075">
        <w:rPr>
          <w:i w:val="0"/>
          <w:color w:val="auto"/>
          <w:sz w:val="24"/>
          <w:szCs w:val="24"/>
        </w:rPr>
        <w:t xml:space="preserve">Cuadro </w:t>
      </w:r>
      <w:r w:rsidRPr="00A67075">
        <w:rPr>
          <w:i w:val="0"/>
          <w:color w:val="auto"/>
          <w:sz w:val="24"/>
          <w:szCs w:val="24"/>
        </w:rPr>
        <w:fldChar w:fldCharType="begin"/>
      </w:r>
      <w:r w:rsidRPr="00A67075">
        <w:rPr>
          <w:i w:val="0"/>
          <w:color w:val="auto"/>
          <w:sz w:val="24"/>
          <w:szCs w:val="24"/>
        </w:rPr>
        <w:instrText xml:space="preserve"> SEQ Cuadro \* ARABIC </w:instrText>
      </w:r>
      <w:r w:rsidRPr="00A67075">
        <w:rPr>
          <w:i w:val="0"/>
          <w:color w:val="auto"/>
          <w:sz w:val="24"/>
          <w:szCs w:val="24"/>
        </w:rPr>
        <w:fldChar w:fldCharType="separate"/>
      </w:r>
      <w:r w:rsidR="00065700">
        <w:rPr>
          <w:i w:val="0"/>
          <w:noProof/>
          <w:color w:val="auto"/>
          <w:sz w:val="24"/>
          <w:szCs w:val="24"/>
        </w:rPr>
        <w:t>9</w:t>
      </w:r>
      <w:r w:rsidRPr="00A67075">
        <w:rPr>
          <w:i w:val="0"/>
          <w:color w:val="auto"/>
          <w:sz w:val="24"/>
          <w:szCs w:val="24"/>
        </w:rPr>
        <w:fldChar w:fldCharType="end"/>
      </w:r>
      <w:r w:rsidRPr="00A67075">
        <w:rPr>
          <w:i w:val="0"/>
          <w:color w:val="auto"/>
          <w:sz w:val="24"/>
          <w:szCs w:val="24"/>
        </w:rPr>
        <w:t>. Cantidad de semilla (kg) utilizada para la siembra de papa en los ayllus de Chipaya</w:t>
      </w:r>
      <w:bookmarkEnd w:id="29"/>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1C457E" w:rsidRPr="001C457E" w:rsidTr="001C457E">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457E" w:rsidRPr="001C457E" w:rsidRDefault="001C457E" w:rsidP="001C457E">
            <w:pPr>
              <w:spacing w:after="0" w:line="240" w:lineRule="auto"/>
              <w:jc w:val="center"/>
              <w:rPr>
                <w:rFonts w:ascii="Calibri" w:eastAsia="Times New Roman" w:hAnsi="Calibri" w:cs="Times New Roman"/>
                <w:b/>
                <w:bCs/>
                <w:color w:val="000000"/>
                <w:sz w:val="20"/>
                <w:szCs w:val="20"/>
                <w:lang w:eastAsia="es-BO"/>
              </w:rPr>
            </w:pPr>
            <w:r w:rsidRPr="001C457E">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1C457E" w:rsidRPr="001C457E" w:rsidRDefault="001C457E" w:rsidP="001C457E">
            <w:pPr>
              <w:spacing w:after="0" w:line="240" w:lineRule="auto"/>
              <w:jc w:val="center"/>
              <w:rPr>
                <w:rFonts w:ascii="Calibri" w:eastAsia="Times New Roman" w:hAnsi="Calibri" w:cs="Times New Roman"/>
                <w:b/>
                <w:bCs/>
                <w:color w:val="000000"/>
                <w:sz w:val="20"/>
                <w:szCs w:val="20"/>
                <w:lang w:eastAsia="es-BO"/>
              </w:rPr>
            </w:pPr>
            <w:r w:rsidRPr="001C457E">
              <w:rPr>
                <w:rFonts w:ascii="Calibri" w:eastAsia="Times New Roman" w:hAnsi="Calibri" w:cs="Times New Roman"/>
                <w:b/>
                <w:bCs/>
                <w:color w:val="000000"/>
                <w:sz w:val="20"/>
                <w:szCs w:val="20"/>
                <w:lang w:eastAsia="es-BO"/>
              </w:rPr>
              <w:t>Media (kg)</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1C457E" w:rsidRPr="001C457E" w:rsidRDefault="001C457E" w:rsidP="001C457E">
            <w:pPr>
              <w:spacing w:after="0" w:line="240" w:lineRule="auto"/>
              <w:jc w:val="center"/>
              <w:rPr>
                <w:rFonts w:ascii="Calibri" w:eastAsia="Times New Roman" w:hAnsi="Calibri" w:cs="Times New Roman"/>
                <w:b/>
                <w:bCs/>
                <w:color w:val="000000"/>
                <w:sz w:val="20"/>
                <w:szCs w:val="20"/>
                <w:lang w:eastAsia="es-BO"/>
              </w:rPr>
            </w:pPr>
            <w:r w:rsidRPr="001C457E">
              <w:rPr>
                <w:rFonts w:ascii="Calibri" w:eastAsia="Times New Roman" w:hAnsi="Calibri" w:cs="Times New Roman"/>
                <w:b/>
                <w:bCs/>
                <w:color w:val="000000"/>
                <w:sz w:val="20"/>
                <w:szCs w:val="20"/>
                <w:lang w:eastAsia="es-BO"/>
              </w:rPr>
              <w:t>Rango (kg)</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C457E" w:rsidRPr="001C457E" w:rsidRDefault="001C457E" w:rsidP="001C457E">
            <w:pPr>
              <w:spacing w:after="0" w:line="240" w:lineRule="auto"/>
              <w:jc w:val="center"/>
              <w:rPr>
                <w:rFonts w:ascii="Calibri" w:eastAsia="Times New Roman" w:hAnsi="Calibri" w:cs="Times New Roman"/>
                <w:b/>
                <w:bCs/>
                <w:color w:val="000000"/>
                <w:sz w:val="20"/>
                <w:szCs w:val="20"/>
                <w:lang w:eastAsia="es-BO"/>
              </w:rPr>
            </w:pPr>
            <w:r w:rsidRPr="001C457E">
              <w:rPr>
                <w:rFonts w:ascii="Calibri" w:eastAsia="Times New Roman" w:hAnsi="Calibri" w:cs="Times New Roman"/>
                <w:b/>
                <w:bCs/>
                <w:color w:val="000000"/>
                <w:sz w:val="20"/>
                <w:szCs w:val="20"/>
                <w:lang w:eastAsia="es-BO"/>
              </w:rPr>
              <w:t>DS (kg)</w:t>
            </w:r>
          </w:p>
        </w:tc>
      </w:tr>
      <w:tr w:rsidR="001C457E" w:rsidRPr="001C457E" w:rsidTr="001C457E">
        <w:trPr>
          <w:trHeight w:val="251"/>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68,0</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62,4-73,7</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4,6</w:t>
            </w:r>
          </w:p>
        </w:tc>
      </w:tr>
      <w:tr w:rsidR="001C457E" w:rsidRPr="001C457E" w:rsidTr="001C457E">
        <w:trPr>
          <w:trHeight w:val="271"/>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proofErr w:type="spellStart"/>
            <w:r w:rsidRPr="001C457E">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29,3</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11,3-45,4</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14,5</w:t>
            </w:r>
          </w:p>
        </w:tc>
      </w:tr>
      <w:tr w:rsidR="001C457E" w:rsidRPr="001C457E" w:rsidTr="001C457E">
        <w:trPr>
          <w:trHeight w:val="27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proofErr w:type="spellStart"/>
            <w:r w:rsidRPr="001C457E">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26,6</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8,5-45,4</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12,7</w:t>
            </w:r>
          </w:p>
        </w:tc>
      </w:tr>
      <w:tr w:rsidR="001C457E" w:rsidRPr="001C457E" w:rsidTr="001C457E">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11,3</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2,8-22,7</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color w:val="000000"/>
                <w:sz w:val="20"/>
                <w:szCs w:val="20"/>
                <w:lang w:eastAsia="es-BO"/>
              </w:rPr>
            </w:pPr>
            <w:r w:rsidRPr="001C457E">
              <w:rPr>
                <w:rFonts w:ascii="Calibri" w:eastAsia="Times New Roman" w:hAnsi="Calibri" w:cs="Times New Roman"/>
                <w:color w:val="000000"/>
                <w:sz w:val="20"/>
                <w:szCs w:val="20"/>
                <w:lang w:eastAsia="es-BO"/>
              </w:rPr>
              <w:t>8,3</w:t>
            </w:r>
          </w:p>
        </w:tc>
      </w:tr>
      <w:tr w:rsidR="001C457E" w:rsidRPr="001C457E" w:rsidTr="001C457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b/>
                <w:bCs/>
                <w:i/>
                <w:iCs/>
                <w:color w:val="000000"/>
                <w:sz w:val="20"/>
                <w:szCs w:val="20"/>
                <w:lang w:eastAsia="es-BO"/>
              </w:rPr>
            </w:pPr>
            <w:r w:rsidRPr="001C457E">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i/>
                <w:iCs/>
                <w:color w:val="000000"/>
                <w:sz w:val="20"/>
                <w:szCs w:val="20"/>
                <w:lang w:eastAsia="es-BO"/>
              </w:rPr>
            </w:pPr>
            <w:r w:rsidRPr="001C457E">
              <w:rPr>
                <w:rFonts w:ascii="Calibri" w:eastAsia="Times New Roman" w:hAnsi="Calibri" w:cs="Times New Roman"/>
                <w:i/>
                <w:iCs/>
                <w:color w:val="000000"/>
                <w:sz w:val="20"/>
                <w:szCs w:val="20"/>
                <w:lang w:eastAsia="es-BO"/>
              </w:rPr>
              <w:t>30,7</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center"/>
              <w:rPr>
                <w:rFonts w:ascii="Calibri" w:eastAsia="Times New Roman" w:hAnsi="Calibri" w:cs="Times New Roman"/>
                <w:i/>
                <w:iCs/>
                <w:color w:val="000000"/>
                <w:sz w:val="20"/>
                <w:szCs w:val="20"/>
                <w:lang w:eastAsia="es-BO"/>
              </w:rPr>
            </w:pPr>
            <w:r w:rsidRPr="001C457E">
              <w:rPr>
                <w:rFonts w:ascii="Calibri" w:eastAsia="Times New Roman" w:hAnsi="Calibri" w:cs="Times New Roman"/>
                <w:i/>
                <w:iCs/>
                <w:color w:val="000000"/>
                <w:sz w:val="20"/>
                <w:szCs w:val="20"/>
                <w:lang w:eastAsia="es-BO"/>
              </w:rPr>
              <w:t>2,8-73,3</w:t>
            </w:r>
          </w:p>
        </w:tc>
        <w:tc>
          <w:tcPr>
            <w:tcW w:w="1200" w:type="dxa"/>
            <w:tcBorders>
              <w:top w:val="nil"/>
              <w:left w:val="nil"/>
              <w:bottom w:val="single" w:sz="4" w:space="0" w:color="auto"/>
              <w:right w:val="single" w:sz="4" w:space="0" w:color="auto"/>
            </w:tcBorders>
            <w:shd w:val="clear" w:color="auto" w:fill="auto"/>
            <w:noWrap/>
            <w:vAlign w:val="bottom"/>
            <w:hideMark/>
          </w:tcPr>
          <w:p w:rsidR="001C457E" w:rsidRPr="001C457E" w:rsidRDefault="001C457E" w:rsidP="001C457E">
            <w:pPr>
              <w:spacing w:after="0" w:line="240" w:lineRule="auto"/>
              <w:jc w:val="right"/>
              <w:rPr>
                <w:rFonts w:ascii="Calibri" w:eastAsia="Times New Roman" w:hAnsi="Calibri" w:cs="Times New Roman"/>
                <w:i/>
                <w:iCs/>
                <w:color w:val="000000"/>
                <w:sz w:val="20"/>
                <w:szCs w:val="20"/>
                <w:lang w:eastAsia="es-BO"/>
              </w:rPr>
            </w:pPr>
            <w:r w:rsidRPr="001C457E">
              <w:rPr>
                <w:rFonts w:ascii="Calibri" w:eastAsia="Times New Roman" w:hAnsi="Calibri" w:cs="Times New Roman"/>
                <w:i/>
                <w:iCs/>
                <w:color w:val="000000"/>
                <w:sz w:val="20"/>
                <w:szCs w:val="20"/>
                <w:lang w:eastAsia="es-BO"/>
              </w:rPr>
              <w:t>21,5</w:t>
            </w:r>
          </w:p>
        </w:tc>
      </w:tr>
    </w:tbl>
    <w:p w:rsidR="00AF413B" w:rsidRPr="00543388" w:rsidRDefault="001C457E" w:rsidP="001C457E">
      <w:pPr>
        <w:pStyle w:val="Prrafodelista"/>
        <w:spacing w:before="120" w:after="240"/>
        <w:ind w:left="284" w:firstLine="1984"/>
        <w:contextualSpacing w:val="0"/>
        <w:jc w:val="both"/>
        <w:rPr>
          <w:rFonts w:cs="Frutiger-Light"/>
          <w:sz w:val="24"/>
          <w:szCs w:val="24"/>
        </w:rPr>
      </w:pPr>
      <w:r w:rsidRPr="00BD429F">
        <w:rPr>
          <w:rFonts w:cs="Frutiger-Light"/>
          <w:i/>
          <w:sz w:val="20"/>
          <w:szCs w:val="20"/>
        </w:rPr>
        <w:t>DS: Desviación estándar</w:t>
      </w:r>
    </w:p>
    <w:p w:rsidR="001C457E" w:rsidRDefault="00AC7141" w:rsidP="00B36BB9">
      <w:pPr>
        <w:spacing w:before="120" w:after="120"/>
        <w:ind w:left="284"/>
        <w:jc w:val="both"/>
        <w:rPr>
          <w:sz w:val="24"/>
          <w:szCs w:val="24"/>
        </w:rPr>
      </w:pPr>
      <w:r w:rsidRPr="00AC7141">
        <w:rPr>
          <w:sz w:val="24"/>
          <w:szCs w:val="24"/>
        </w:rPr>
        <w:t xml:space="preserve">En el cuadro </w:t>
      </w:r>
      <w:r w:rsidR="00A07CC5">
        <w:rPr>
          <w:sz w:val="24"/>
          <w:szCs w:val="24"/>
        </w:rPr>
        <w:t>9</w:t>
      </w:r>
      <w:r>
        <w:rPr>
          <w:sz w:val="24"/>
          <w:szCs w:val="24"/>
        </w:rPr>
        <w:t xml:space="preserve"> observamos la cantidad promedio que utilizan las familias de</w:t>
      </w:r>
      <w:r w:rsidR="00B36BB9">
        <w:rPr>
          <w:sz w:val="24"/>
          <w:szCs w:val="24"/>
        </w:rPr>
        <w:t xml:space="preserve"> </w:t>
      </w:r>
      <w:r>
        <w:rPr>
          <w:sz w:val="24"/>
          <w:szCs w:val="24"/>
        </w:rPr>
        <w:t>los cuatro ayllus Chipaya, y está</w:t>
      </w:r>
      <w:r w:rsidR="00A07CC5">
        <w:rPr>
          <w:sz w:val="24"/>
          <w:szCs w:val="24"/>
        </w:rPr>
        <w:t>s</w:t>
      </w:r>
      <w:r>
        <w:rPr>
          <w:sz w:val="24"/>
          <w:szCs w:val="24"/>
        </w:rPr>
        <w:t xml:space="preserve"> emplean 30,7 kg, las cuales </w:t>
      </w:r>
      <w:r w:rsidR="006438CF">
        <w:rPr>
          <w:sz w:val="24"/>
          <w:szCs w:val="24"/>
        </w:rPr>
        <w:t>varían</w:t>
      </w:r>
      <w:r>
        <w:rPr>
          <w:sz w:val="24"/>
          <w:szCs w:val="24"/>
        </w:rPr>
        <w:t xml:space="preserve"> éntrelas familias desde 2,8 hasta 73,3 kg. En el ayllu Ayparavi emplean la mayor cantidad de semilla con 68 kg</w:t>
      </w:r>
      <w:r w:rsidR="00A07CC5">
        <w:rPr>
          <w:sz w:val="24"/>
          <w:szCs w:val="24"/>
        </w:rPr>
        <w:t>,</w:t>
      </w:r>
      <w:r>
        <w:rPr>
          <w:sz w:val="24"/>
          <w:szCs w:val="24"/>
        </w:rPr>
        <w:t xml:space="preserve"> y por el contrario en el ayllu Wistrullani la menor cantidad de semilla</w:t>
      </w:r>
      <w:r w:rsidR="00A07CC5">
        <w:rPr>
          <w:sz w:val="24"/>
          <w:szCs w:val="24"/>
        </w:rPr>
        <w:t xml:space="preserve"> (11,3 kg)</w:t>
      </w:r>
      <w:r>
        <w:rPr>
          <w:sz w:val="24"/>
          <w:szCs w:val="24"/>
        </w:rPr>
        <w:t>.</w:t>
      </w:r>
    </w:p>
    <w:p w:rsidR="007A6929" w:rsidRDefault="00937DFD" w:rsidP="00B36BB9">
      <w:pPr>
        <w:spacing w:before="120" w:after="120"/>
        <w:ind w:left="284"/>
        <w:jc w:val="both"/>
        <w:rPr>
          <w:sz w:val="24"/>
          <w:szCs w:val="24"/>
        </w:rPr>
      </w:pPr>
      <w:r>
        <w:rPr>
          <w:sz w:val="24"/>
          <w:szCs w:val="24"/>
        </w:rPr>
        <w:t xml:space="preserve">Las variedades </w:t>
      </w:r>
      <w:r w:rsidR="00AB5936">
        <w:rPr>
          <w:sz w:val="24"/>
          <w:szCs w:val="24"/>
        </w:rPr>
        <w:t xml:space="preserve">nativas </w:t>
      </w:r>
      <w:r>
        <w:rPr>
          <w:sz w:val="24"/>
          <w:szCs w:val="24"/>
        </w:rPr>
        <w:t>de semilla de papa que utilizan las familias Chipayas</w:t>
      </w:r>
      <w:r w:rsidR="00311458">
        <w:rPr>
          <w:sz w:val="24"/>
          <w:szCs w:val="24"/>
        </w:rPr>
        <w:t xml:space="preserve"> están basados en la variedad </w:t>
      </w:r>
      <w:proofErr w:type="spellStart"/>
      <w:r w:rsidR="00311458">
        <w:rPr>
          <w:sz w:val="24"/>
          <w:szCs w:val="24"/>
        </w:rPr>
        <w:t>luk’i</w:t>
      </w:r>
      <w:proofErr w:type="spellEnd"/>
      <w:r w:rsidR="00311458">
        <w:rPr>
          <w:sz w:val="24"/>
          <w:szCs w:val="24"/>
        </w:rPr>
        <w:t xml:space="preserve"> </w:t>
      </w:r>
      <w:r w:rsidR="00274631">
        <w:rPr>
          <w:sz w:val="24"/>
          <w:szCs w:val="24"/>
        </w:rPr>
        <w:t xml:space="preserve"> </w:t>
      </w:r>
      <w:r w:rsidR="00274631" w:rsidRPr="00274631">
        <w:rPr>
          <w:i/>
          <w:sz w:val="24"/>
          <w:szCs w:val="24"/>
        </w:rPr>
        <w:t>(</w:t>
      </w:r>
      <w:proofErr w:type="spellStart"/>
      <w:r w:rsidR="00274631" w:rsidRPr="00274631">
        <w:rPr>
          <w:i/>
          <w:sz w:val="24"/>
          <w:szCs w:val="24"/>
        </w:rPr>
        <w:t>Solanum</w:t>
      </w:r>
      <w:proofErr w:type="spellEnd"/>
      <w:r w:rsidR="00274631" w:rsidRPr="00274631">
        <w:rPr>
          <w:i/>
          <w:sz w:val="24"/>
          <w:szCs w:val="24"/>
        </w:rPr>
        <w:t xml:space="preserve"> </w:t>
      </w:r>
      <w:proofErr w:type="spellStart"/>
      <w:r w:rsidR="00274631" w:rsidRPr="00274631">
        <w:rPr>
          <w:i/>
          <w:sz w:val="24"/>
          <w:szCs w:val="24"/>
        </w:rPr>
        <w:t>juzepczukii</w:t>
      </w:r>
      <w:proofErr w:type="spellEnd"/>
      <w:r w:rsidR="00274631" w:rsidRPr="00274631">
        <w:rPr>
          <w:i/>
          <w:sz w:val="24"/>
          <w:szCs w:val="24"/>
        </w:rPr>
        <w:t>)</w:t>
      </w:r>
      <w:r w:rsidR="00274631">
        <w:rPr>
          <w:sz w:val="24"/>
          <w:szCs w:val="24"/>
        </w:rPr>
        <w:t xml:space="preserve"> </w:t>
      </w:r>
      <w:r w:rsidR="00565401">
        <w:rPr>
          <w:sz w:val="24"/>
          <w:szCs w:val="24"/>
        </w:rPr>
        <w:t xml:space="preserve">en 87%, </w:t>
      </w:r>
      <w:r w:rsidR="00274631">
        <w:rPr>
          <w:sz w:val="24"/>
          <w:szCs w:val="24"/>
        </w:rPr>
        <w:t xml:space="preserve">que es una variedad amarga con alto contenido de </w:t>
      </w:r>
      <w:proofErr w:type="spellStart"/>
      <w:r w:rsidR="00274631">
        <w:rPr>
          <w:sz w:val="24"/>
          <w:szCs w:val="24"/>
        </w:rPr>
        <w:t>glicoalcaloides</w:t>
      </w:r>
      <w:proofErr w:type="spellEnd"/>
      <w:r w:rsidR="00274631">
        <w:rPr>
          <w:sz w:val="24"/>
          <w:szCs w:val="24"/>
        </w:rPr>
        <w:t xml:space="preserve"> y según Gabriel </w:t>
      </w:r>
      <w:r w:rsidR="00274631" w:rsidRPr="00274631">
        <w:rPr>
          <w:i/>
          <w:sz w:val="24"/>
          <w:szCs w:val="24"/>
        </w:rPr>
        <w:t>et al</w:t>
      </w:r>
      <w:r w:rsidR="00274631">
        <w:rPr>
          <w:sz w:val="24"/>
          <w:szCs w:val="24"/>
        </w:rPr>
        <w:t xml:space="preserve"> (2011) son variedades resistentes a las heladas hasta -5</w:t>
      </w:r>
      <w:r w:rsidR="00274631" w:rsidRPr="00274631">
        <w:rPr>
          <w:sz w:val="24"/>
          <w:szCs w:val="24"/>
          <w:vertAlign w:val="superscript"/>
        </w:rPr>
        <w:t>o</w:t>
      </w:r>
      <w:r w:rsidR="00274631">
        <w:rPr>
          <w:sz w:val="24"/>
          <w:szCs w:val="24"/>
        </w:rPr>
        <w:t>C</w:t>
      </w:r>
      <w:r w:rsidR="00082621">
        <w:rPr>
          <w:sz w:val="24"/>
          <w:szCs w:val="24"/>
        </w:rPr>
        <w:t xml:space="preserve">, las demás variedades como el </w:t>
      </w:r>
      <w:proofErr w:type="spellStart"/>
      <w:r w:rsidR="00082621">
        <w:rPr>
          <w:sz w:val="24"/>
          <w:szCs w:val="24"/>
        </w:rPr>
        <w:t>Phiñu</w:t>
      </w:r>
      <w:proofErr w:type="spellEnd"/>
      <w:r w:rsidR="00F30D60">
        <w:rPr>
          <w:sz w:val="24"/>
          <w:szCs w:val="24"/>
        </w:rPr>
        <w:t xml:space="preserve"> (</w:t>
      </w:r>
      <w:proofErr w:type="spellStart"/>
      <w:r w:rsidR="00F30D60" w:rsidRPr="00F30D60">
        <w:rPr>
          <w:i/>
          <w:sz w:val="24"/>
          <w:szCs w:val="24"/>
        </w:rPr>
        <w:t>Solanum</w:t>
      </w:r>
      <w:proofErr w:type="spellEnd"/>
      <w:r w:rsidR="00F30D60" w:rsidRPr="00F30D60">
        <w:rPr>
          <w:i/>
          <w:sz w:val="24"/>
          <w:szCs w:val="24"/>
        </w:rPr>
        <w:t xml:space="preserve"> chaucha</w:t>
      </w:r>
      <w:r w:rsidR="00F30D60">
        <w:rPr>
          <w:sz w:val="24"/>
          <w:szCs w:val="24"/>
        </w:rPr>
        <w:t xml:space="preserve">) con 17%, </w:t>
      </w:r>
      <w:proofErr w:type="spellStart"/>
      <w:r w:rsidR="00F30D60">
        <w:rPr>
          <w:sz w:val="24"/>
          <w:szCs w:val="24"/>
        </w:rPr>
        <w:t>Waycha</w:t>
      </w:r>
      <w:proofErr w:type="spellEnd"/>
      <w:r w:rsidR="00F30D60">
        <w:rPr>
          <w:sz w:val="24"/>
          <w:szCs w:val="24"/>
        </w:rPr>
        <w:t xml:space="preserve"> con 13% e Imilla y </w:t>
      </w:r>
      <w:proofErr w:type="spellStart"/>
      <w:r w:rsidR="00F30D60">
        <w:rPr>
          <w:sz w:val="24"/>
          <w:szCs w:val="24"/>
        </w:rPr>
        <w:t>Pureja</w:t>
      </w:r>
      <w:proofErr w:type="spellEnd"/>
      <w:r w:rsidR="00F30D60">
        <w:rPr>
          <w:sz w:val="24"/>
          <w:szCs w:val="24"/>
        </w:rPr>
        <w:t xml:space="preserve"> menores </w:t>
      </w:r>
      <w:r w:rsidR="00E0153D">
        <w:rPr>
          <w:sz w:val="24"/>
          <w:szCs w:val="24"/>
        </w:rPr>
        <w:t>a</w:t>
      </w:r>
      <w:r w:rsidR="00F30D60">
        <w:rPr>
          <w:sz w:val="24"/>
          <w:szCs w:val="24"/>
        </w:rPr>
        <w:t>l 10% (figura 6)</w:t>
      </w:r>
      <w:r w:rsidR="00565401">
        <w:rPr>
          <w:sz w:val="24"/>
          <w:szCs w:val="24"/>
        </w:rPr>
        <w:t xml:space="preserve">. </w:t>
      </w:r>
      <w:r w:rsidR="00B04E4E">
        <w:rPr>
          <w:sz w:val="24"/>
          <w:szCs w:val="24"/>
        </w:rPr>
        <w:t>Las variedades nativas amargas se recomiendan principalmente para transformación en chuño y tunta (</w:t>
      </w:r>
      <w:proofErr w:type="spellStart"/>
      <w:r w:rsidR="00B04E4E">
        <w:rPr>
          <w:sz w:val="24"/>
          <w:szCs w:val="24"/>
        </w:rPr>
        <w:t>Eguzquiza</w:t>
      </w:r>
      <w:proofErr w:type="spellEnd"/>
      <w:r w:rsidR="00B04E4E">
        <w:rPr>
          <w:sz w:val="24"/>
          <w:szCs w:val="24"/>
        </w:rPr>
        <w:t>, 2000).</w:t>
      </w:r>
    </w:p>
    <w:p w:rsidR="00B36BB9" w:rsidRDefault="004414D3" w:rsidP="004414D3">
      <w:pPr>
        <w:spacing w:before="120" w:after="120"/>
        <w:ind w:left="284"/>
        <w:jc w:val="center"/>
        <w:rPr>
          <w:sz w:val="24"/>
          <w:szCs w:val="24"/>
        </w:rPr>
      </w:pPr>
      <w:r>
        <w:rPr>
          <w:noProof/>
          <w:lang w:val="es-ES" w:eastAsia="es-ES"/>
        </w:rPr>
        <w:drawing>
          <wp:inline distT="0" distB="0" distL="0" distR="0" wp14:anchorId="73187E51" wp14:editId="13E2D58F">
            <wp:extent cx="3962400" cy="2414587"/>
            <wp:effectExtent l="0" t="0" r="0" b="508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8780F" w:rsidRPr="000B0F85" w:rsidRDefault="000B0F85" w:rsidP="000B0F85">
      <w:pPr>
        <w:pStyle w:val="Epgrafe"/>
        <w:jc w:val="center"/>
        <w:rPr>
          <w:i w:val="0"/>
          <w:color w:val="auto"/>
          <w:sz w:val="24"/>
          <w:szCs w:val="24"/>
        </w:rPr>
      </w:pPr>
      <w:bookmarkStart w:id="30" w:name="_Toc448981794"/>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8</w:t>
      </w:r>
      <w:r w:rsidRPr="000B0F85">
        <w:rPr>
          <w:i w:val="0"/>
          <w:color w:val="auto"/>
          <w:sz w:val="24"/>
          <w:szCs w:val="24"/>
        </w:rPr>
        <w:fldChar w:fldCharType="end"/>
      </w:r>
      <w:r w:rsidRPr="000B0F85">
        <w:rPr>
          <w:i w:val="0"/>
          <w:color w:val="auto"/>
          <w:sz w:val="24"/>
          <w:szCs w:val="24"/>
        </w:rPr>
        <w:t>. Variedades de semilla de papa que utilizan las familias Chipayas</w:t>
      </w:r>
      <w:bookmarkEnd w:id="30"/>
    </w:p>
    <w:p w:rsidR="00E967E4" w:rsidRDefault="006438CF" w:rsidP="00AB5936">
      <w:pPr>
        <w:spacing w:before="120" w:after="120"/>
        <w:ind w:left="284"/>
        <w:jc w:val="both"/>
        <w:rPr>
          <w:sz w:val="24"/>
          <w:szCs w:val="24"/>
        </w:rPr>
      </w:pPr>
      <w:r>
        <w:rPr>
          <w:sz w:val="24"/>
          <w:szCs w:val="24"/>
        </w:rPr>
        <w:t>Las</w:t>
      </w:r>
      <w:r w:rsidR="00D5043D">
        <w:rPr>
          <w:sz w:val="24"/>
          <w:szCs w:val="24"/>
        </w:rPr>
        <w:t xml:space="preserve"> variedades nativas </w:t>
      </w:r>
      <w:r w:rsidR="0042390F">
        <w:rPr>
          <w:sz w:val="24"/>
          <w:szCs w:val="24"/>
        </w:rPr>
        <w:t xml:space="preserve">de papa </w:t>
      </w:r>
      <w:r w:rsidR="00D5043D">
        <w:rPr>
          <w:sz w:val="24"/>
          <w:szCs w:val="24"/>
        </w:rPr>
        <w:t>las familias Chipayas generalmente compran de mercados</w:t>
      </w:r>
      <w:r w:rsidR="00ED3B1E">
        <w:rPr>
          <w:sz w:val="24"/>
          <w:szCs w:val="24"/>
        </w:rPr>
        <w:t xml:space="preserve"> de</w:t>
      </w:r>
      <w:r w:rsidR="00D5043D">
        <w:rPr>
          <w:sz w:val="24"/>
          <w:szCs w:val="24"/>
        </w:rPr>
        <w:t xml:space="preserve"> Oruro en un 78%, muchos reservan de</w:t>
      </w:r>
      <w:r w:rsidR="00ED3B1E">
        <w:rPr>
          <w:sz w:val="24"/>
          <w:szCs w:val="24"/>
        </w:rPr>
        <w:t xml:space="preserve"> la cosecha (17%) y de Chipaya u</w:t>
      </w:r>
      <w:r w:rsidR="00D5043D">
        <w:rPr>
          <w:sz w:val="24"/>
          <w:szCs w:val="24"/>
        </w:rPr>
        <w:t>n 13%</w:t>
      </w:r>
      <w:r>
        <w:rPr>
          <w:sz w:val="24"/>
          <w:szCs w:val="24"/>
        </w:rPr>
        <w:t>, pero</w:t>
      </w:r>
      <w:r w:rsidR="00D5043D">
        <w:rPr>
          <w:sz w:val="24"/>
          <w:szCs w:val="24"/>
        </w:rPr>
        <w:t xml:space="preserve"> también adquieren de Pisiga</w:t>
      </w:r>
      <w:r w:rsidR="00ED3B1E">
        <w:rPr>
          <w:sz w:val="24"/>
          <w:szCs w:val="24"/>
        </w:rPr>
        <w:t xml:space="preserve"> el 4%</w:t>
      </w:r>
      <w:r w:rsidR="00D5043D">
        <w:rPr>
          <w:sz w:val="24"/>
          <w:szCs w:val="24"/>
        </w:rPr>
        <w:t xml:space="preserve"> (figura </w:t>
      </w:r>
      <w:r>
        <w:rPr>
          <w:sz w:val="24"/>
          <w:szCs w:val="24"/>
        </w:rPr>
        <w:t>9</w:t>
      </w:r>
      <w:r w:rsidR="00D5043D">
        <w:rPr>
          <w:sz w:val="24"/>
          <w:szCs w:val="24"/>
        </w:rPr>
        <w:t>).</w:t>
      </w:r>
    </w:p>
    <w:p w:rsidR="00554C85" w:rsidRDefault="00E967E4" w:rsidP="007A6929">
      <w:pPr>
        <w:spacing w:before="120" w:after="120"/>
        <w:ind w:left="284"/>
        <w:jc w:val="center"/>
        <w:rPr>
          <w:sz w:val="24"/>
          <w:szCs w:val="24"/>
        </w:rPr>
      </w:pPr>
      <w:r>
        <w:rPr>
          <w:noProof/>
          <w:lang w:val="es-ES" w:eastAsia="es-ES"/>
        </w:rPr>
        <w:drawing>
          <wp:inline distT="0" distB="0" distL="0" distR="0" wp14:anchorId="34BD169E" wp14:editId="2C1A5B96">
            <wp:extent cx="3790950" cy="2071688"/>
            <wp:effectExtent l="0" t="0" r="0" b="508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54C85" w:rsidRPr="000B0F85" w:rsidRDefault="000B0F85" w:rsidP="000B0F85">
      <w:pPr>
        <w:pStyle w:val="Epgrafe"/>
        <w:jc w:val="center"/>
        <w:rPr>
          <w:i w:val="0"/>
          <w:color w:val="auto"/>
          <w:sz w:val="24"/>
          <w:szCs w:val="24"/>
        </w:rPr>
      </w:pPr>
      <w:bookmarkStart w:id="31" w:name="_Toc448981795"/>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9</w:t>
      </w:r>
      <w:r w:rsidRPr="000B0F85">
        <w:rPr>
          <w:i w:val="0"/>
          <w:color w:val="auto"/>
          <w:sz w:val="24"/>
          <w:szCs w:val="24"/>
        </w:rPr>
        <w:fldChar w:fldCharType="end"/>
      </w:r>
      <w:r w:rsidRPr="000B0F85">
        <w:rPr>
          <w:i w:val="0"/>
          <w:color w:val="auto"/>
          <w:sz w:val="24"/>
          <w:szCs w:val="24"/>
        </w:rPr>
        <w:t>. Lugares de compra de semilla de papa por las familias Chipayas</w:t>
      </w:r>
      <w:bookmarkEnd w:id="31"/>
    </w:p>
    <w:p w:rsidR="00527DCC" w:rsidRDefault="00270402" w:rsidP="00527DCC">
      <w:pPr>
        <w:pStyle w:val="Prrafodelista"/>
        <w:spacing w:before="240" w:after="120"/>
        <w:ind w:left="284"/>
        <w:contextualSpacing w:val="0"/>
        <w:jc w:val="both"/>
        <w:rPr>
          <w:rFonts w:cs="Frutiger-Light"/>
          <w:sz w:val="24"/>
          <w:szCs w:val="24"/>
        </w:rPr>
      </w:pPr>
      <w:r>
        <w:rPr>
          <w:rFonts w:cs="Frutiger-Light"/>
          <w:sz w:val="24"/>
          <w:szCs w:val="24"/>
        </w:rPr>
        <w:t xml:space="preserve">El 69% de las familias Chipayas que se dedican a la producción de papa en sus </w:t>
      </w:r>
      <w:proofErr w:type="spellStart"/>
      <w:r>
        <w:rPr>
          <w:rFonts w:cs="Frutiger-Light"/>
          <w:sz w:val="24"/>
          <w:szCs w:val="24"/>
        </w:rPr>
        <w:t>Chi’as</w:t>
      </w:r>
      <w:proofErr w:type="spellEnd"/>
      <w:r>
        <w:rPr>
          <w:rFonts w:cs="Frutiger-Light"/>
          <w:sz w:val="24"/>
          <w:szCs w:val="24"/>
        </w:rPr>
        <w:t xml:space="preserve"> anualmente obtienen una producción de 118 kg, pero en las familias esta producción varia de 5,7 hasta 317,5 kg. La mayor producción obtienen las familias del ayllu Ayparavi con 277 kg, y por el contrario en el ayllu Wistrullani se producen en menor cantidad (41 kg), tal como se observa en el cuadro </w:t>
      </w:r>
      <w:r w:rsidR="006438CF">
        <w:rPr>
          <w:rFonts w:cs="Frutiger-Light"/>
          <w:sz w:val="24"/>
          <w:szCs w:val="24"/>
        </w:rPr>
        <w:t>10</w:t>
      </w:r>
      <w:r>
        <w:rPr>
          <w:rFonts w:cs="Frutiger-Light"/>
          <w:sz w:val="24"/>
          <w:szCs w:val="24"/>
        </w:rPr>
        <w:t>.</w:t>
      </w:r>
    </w:p>
    <w:p w:rsidR="00527DCC" w:rsidRPr="00A67075" w:rsidRDefault="00A67075" w:rsidP="00A67075">
      <w:pPr>
        <w:pStyle w:val="Epgrafe"/>
        <w:jc w:val="center"/>
        <w:rPr>
          <w:rFonts w:cs="Frutiger-Light"/>
          <w:i w:val="0"/>
          <w:color w:val="auto"/>
          <w:sz w:val="24"/>
          <w:szCs w:val="24"/>
        </w:rPr>
      </w:pPr>
      <w:bookmarkStart w:id="32" w:name="_Toc442937418"/>
      <w:r w:rsidRPr="00A67075">
        <w:rPr>
          <w:i w:val="0"/>
          <w:color w:val="auto"/>
          <w:sz w:val="24"/>
          <w:szCs w:val="24"/>
        </w:rPr>
        <w:t xml:space="preserve">Cuadro </w:t>
      </w:r>
      <w:r w:rsidRPr="00A67075">
        <w:rPr>
          <w:i w:val="0"/>
          <w:color w:val="auto"/>
          <w:sz w:val="24"/>
          <w:szCs w:val="24"/>
        </w:rPr>
        <w:fldChar w:fldCharType="begin"/>
      </w:r>
      <w:r w:rsidRPr="00A67075">
        <w:rPr>
          <w:i w:val="0"/>
          <w:color w:val="auto"/>
          <w:sz w:val="24"/>
          <w:szCs w:val="24"/>
        </w:rPr>
        <w:instrText xml:space="preserve"> SEQ Cuadro \* ARABIC </w:instrText>
      </w:r>
      <w:r w:rsidRPr="00A67075">
        <w:rPr>
          <w:i w:val="0"/>
          <w:color w:val="auto"/>
          <w:sz w:val="24"/>
          <w:szCs w:val="24"/>
        </w:rPr>
        <w:fldChar w:fldCharType="separate"/>
      </w:r>
      <w:r w:rsidR="00065700">
        <w:rPr>
          <w:i w:val="0"/>
          <w:noProof/>
          <w:color w:val="auto"/>
          <w:sz w:val="24"/>
          <w:szCs w:val="24"/>
        </w:rPr>
        <w:t>10</w:t>
      </w:r>
      <w:r w:rsidRPr="00A67075">
        <w:rPr>
          <w:i w:val="0"/>
          <w:color w:val="auto"/>
          <w:sz w:val="24"/>
          <w:szCs w:val="24"/>
        </w:rPr>
        <w:fldChar w:fldCharType="end"/>
      </w:r>
      <w:r w:rsidRPr="00A67075">
        <w:rPr>
          <w:i w:val="0"/>
          <w:color w:val="auto"/>
          <w:sz w:val="24"/>
          <w:szCs w:val="24"/>
        </w:rPr>
        <w:t>. Producción (kg) de papa en los ayllus de Chipaya</w:t>
      </w:r>
      <w:bookmarkEnd w:id="32"/>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527DCC" w:rsidRPr="00527DCC" w:rsidTr="00527DCC">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Media (kg)</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Rango (kg)</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DS (kg)</w:t>
            </w:r>
          </w:p>
        </w:tc>
      </w:tr>
      <w:tr w:rsidR="00527DCC" w:rsidRPr="00527DCC" w:rsidTr="00527DC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277,8</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249,5-317,5</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28,5</w:t>
            </w:r>
          </w:p>
        </w:tc>
      </w:tr>
      <w:tr w:rsidR="00527DCC" w:rsidRPr="00527DCC" w:rsidTr="00527DC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proofErr w:type="spellStart"/>
            <w:r w:rsidRPr="00527DCC">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111,5</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45,4-181,4</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60,2</w:t>
            </w:r>
          </w:p>
        </w:tc>
      </w:tr>
      <w:tr w:rsidR="00527DCC" w:rsidRPr="00527DCC" w:rsidTr="00527DCC">
        <w:trPr>
          <w:trHeight w:val="36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proofErr w:type="spellStart"/>
            <w:r w:rsidRPr="00527DCC">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85,7</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34-181,4</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49,2</w:t>
            </w:r>
          </w:p>
        </w:tc>
      </w:tr>
      <w:tr w:rsidR="00527DCC" w:rsidRPr="00527DCC" w:rsidTr="00527DC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41,1</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5,7-68</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25,9</w:t>
            </w:r>
          </w:p>
        </w:tc>
      </w:tr>
      <w:tr w:rsidR="00527DCC" w:rsidRPr="00527DCC" w:rsidTr="00527DCC">
        <w:trPr>
          <w:trHeight w:val="389"/>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b/>
                <w:bCs/>
                <w:i/>
                <w:iCs/>
                <w:color w:val="000000"/>
                <w:sz w:val="20"/>
                <w:szCs w:val="20"/>
                <w:lang w:eastAsia="es-BO"/>
              </w:rPr>
            </w:pPr>
            <w:r w:rsidRPr="00527DCC">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118,1</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5,7-317,5</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89,9</w:t>
            </w:r>
          </w:p>
        </w:tc>
      </w:tr>
    </w:tbl>
    <w:p w:rsidR="0056662F" w:rsidRDefault="00527DCC" w:rsidP="00527DCC">
      <w:pPr>
        <w:spacing w:before="120" w:after="120"/>
        <w:ind w:left="284" w:firstLine="1984"/>
        <w:rPr>
          <w:sz w:val="24"/>
          <w:szCs w:val="24"/>
        </w:rPr>
      </w:pPr>
      <w:r w:rsidRPr="00BD429F">
        <w:rPr>
          <w:rFonts w:cs="Frutiger-Light"/>
          <w:i/>
          <w:sz w:val="20"/>
          <w:szCs w:val="20"/>
        </w:rPr>
        <w:t>DS: Desviación estándar</w:t>
      </w:r>
    </w:p>
    <w:p w:rsidR="00527DCC" w:rsidRPr="00A67075" w:rsidRDefault="00A67075" w:rsidP="00A67075">
      <w:pPr>
        <w:pStyle w:val="Epgrafe"/>
        <w:jc w:val="center"/>
        <w:rPr>
          <w:i w:val="0"/>
          <w:color w:val="auto"/>
          <w:sz w:val="22"/>
          <w:szCs w:val="22"/>
        </w:rPr>
      </w:pPr>
      <w:bookmarkStart w:id="33" w:name="_Toc442937419"/>
      <w:r w:rsidRPr="00A67075">
        <w:rPr>
          <w:i w:val="0"/>
          <w:color w:val="auto"/>
          <w:sz w:val="22"/>
          <w:szCs w:val="22"/>
        </w:rPr>
        <w:t xml:space="preserve">Cuadro </w:t>
      </w:r>
      <w:r w:rsidRPr="00A67075">
        <w:rPr>
          <w:i w:val="0"/>
          <w:color w:val="auto"/>
          <w:sz w:val="22"/>
          <w:szCs w:val="22"/>
        </w:rPr>
        <w:fldChar w:fldCharType="begin"/>
      </w:r>
      <w:r w:rsidRPr="00A67075">
        <w:rPr>
          <w:i w:val="0"/>
          <w:color w:val="auto"/>
          <w:sz w:val="22"/>
          <w:szCs w:val="22"/>
        </w:rPr>
        <w:instrText xml:space="preserve"> SEQ Cuadro \* ARABIC </w:instrText>
      </w:r>
      <w:r w:rsidRPr="00A67075">
        <w:rPr>
          <w:i w:val="0"/>
          <w:color w:val="auto"/>
          <w:sz w:val="22"/>
          <w:szCs w:val="22"/>
        </w:rPr>
        <w:fldChar w:fldCharType="separate"/>
      </w:r>
      <w:r w:rsidR="00065700">
        <w:rPr>
          <w:i w:val="0"/>
          <w:noProof/>
          <w:color w:val="auto"/>
          <w:sz w:val="22"/>
          <w:szCs w:val="22"/>
        </w:rPr>
        <w:t>11</w:t>
      </w:r>
      <w:r w:rsidRPr="00A67075">
        <w:rPr>
          <w:i w:val="0"/>
          <w:color w:val="auto"/>
          <w:sz w:val="22"/>
          <w:szCs w:val="22"/>
        </w:rPr>
        <w:fldChar w:fldCharType="end"/>
      </w:r>
      <w:r w:rsidRPr="00A67075">
        <w:rPr>
          <w:i w:val="0"/>
          <w:color w:val="auto"/>
          <w:sz w:val="22"/>
          <w:szCs w:val="22"/>
        </w:rPr>
        <w:t>. Rendimiento (kg/ha) de papa en los ayllus de Chipaya</w:t>
      </w:r>
      <w:bookmarkEnd w:id="33"/>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527DCC" w:rsidRPr="00527DCC" w:rsidTr="00527DCC">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Media (kg/ha)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Rango (kg/ha)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527DCC" w:rsidRPr="00527DCC" w:rsidRDefault="00527DCC" w:rsidP="00527DCC">
            <w:pPr>
              <w:spacing w:after="0" w:line="240" w:lineRule="auto"/>
              <w:jc w:val="center"/>
              <w:rPr>
                <w:rFonts w:ascii="Calibri" w:eastAsia="Times New Roman" w:hAnsi="Calibri" w:cs="Times New Roman"/>
                <w:b/>
                <w:bCs/>
                <w:color w:val="000000"/>
                <w:sz w:val="20"/>
                <w:szCs w:val="20"/>
                <w:lang w:eastAsia="es-BO"/>
              </w:rPr>
            </w:pPr>
            <w:r w:rsidRPr="00527DCC">
              <w:rPr>
                <w:rFonts w:ascii="Calibri" w:eastAsia="Times New Roman" w:hAnsi="Calibri" w:cs="Times New Roman"/>
                <w:b/>
                <w:bCs/>
                <w:color w:val="000000"/>
                <w:sz w:val="20"/>
                <w:szCs w:val="20"/>
                <w:lang w:eastAsia="es-BO"/>
              </w:rPr>
              <w:t>DS (kg/ha)</w:t>
            </w:r>
          </w:p>
        </w:tc>
      </w:tr>
      <w:tr w:rsidR="00527DCC" w:rsidRPr="00527DCC" w:rsidTr="00527DCC">
        <w:trPr>
          <w:trHeight w:val="31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5835,0</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5238-6233</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458,8</w:t>
            </w:r>
          </w:p>
        </w:tc>
      </w:tr>
      <w:tr w:rsidR="00527DCC" w:rsidRPr="00527DCC" w:rsidTr="00527DC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proofErr w:type="spellStart"/>
            <w:r w:rsidRPr="00527DCC">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5473,3</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3809-6530</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902,6</w:t>
            </w:r>
          </w:p>
        </w:tc>
      </w:tr>
      <w:tr w:rsidR="00527DCC" w:rsidRPr="00527DCC" w:rsidTr="00527DCC">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proofErr w:type="spellStart"/>
            <w:r w:rsidRPr="00527DCC">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5264,5</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3571-5714</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894,4</w:t>
            </w:r>
          </w:p>
        </w:tc>
      </w:tr>
      <w:tr w:rsidR="00527DCC" w:rsidRPr="00527DCC" w:rsidTr="00527DCC">
        <w:trPr>
          <w:trHeight w:val="23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5873,0</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2857-7619</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color w:val="000000"/>
                <w:sz w:val="20"/>
                <w:szCs w:val="20"/>
                <w:lang w:eastAsia="es-BO"/>
              </w:rPr>
            </w:pPr>
            <w:r w:rsidRPr="00527DCC">
              <w:rPr>
                <w:rFonts w:ascii="Calibri" w:eastAsia="Times New Roman" w:hAnsi="Calibri" w:cs="Times New Roman"/>
                <w:color w:val="000000"/>
                <w:sz w:val="20"/>
                <w:szCs w:val="20"/>
                <w:lang w:eastAsia="es-BO"/>
              </w:rPr>
              <w:t>1672,3</w:t>
            </w:r>
          </w:p>
        </w:tc>
      </w:tr>
      <w:tr w:rsidR="00527DCC" w:rsidRPr="00527DCC" w:rsidTr="00527DCC">
        <w:trPr>
          <w:trHeight w:val="272"/>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b/>
                <w:bCs/>
                <w:i/>
                <w:iCs/>
                <w:color w:val="000000"/>
                <w:sz w:val="20"/>
                <w:szCs w:val="20"/>
                <w:lang w:eastAsia="es-BO"/>
              </w:rPr>
            </w:pPr>
            <w:r w:rsidRPr="00527DCC">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5393,0</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center"/>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2857-7619</w:t>
            </w:r>
          </w:p>
        </w:tc>
        <w:tc>
          <w:tcPr>
            <w:tcW w:w="1200" w:type="dxa"/>
            <w:tcBorders>
              <w:top w:val="nil"/>
              <w:left w:val="nil"/>
              <w:bottom w:val="single" w:sz="4" w:space="0" w:color="auto"/>
              <w:right w:val="single" w:sz="4" w:space="0" w:color="auto"/>
            </w:tcBorders>
            <w:shd w:val="clear" w:color="auto" w:fill="auto"/>
            <w:noWrap/>
            <w:vAlign w:val="bottom"/>
            <w:hideMark/>
          </w:tcPr>
          <w:p w:rsidR="00527DCC" w:rsidRPr="00527DCC" w:rsidRDefault="00527DCC" w:rsidP="00527DCC">
            <w:pPr>
              <w:spacing w:after="0" w:line="240" w:lineRule="auto"/>
              <w:jc w:val="right"/>
              <w:rPr>
                <w:rFonts w:ascii="Calibri" w:eastAsia="Times New Roman" w:hAnsi="Calibri" w:cs="Times New Roman"/>
                <w:i/>
                <w:iCs/>
                <w:color w:val="000000"/>
                <w:sz w:val="20"/>
                <w:szCs w:val="20"/>
                <w:lang w:eastAsia="es-BO"/>
              </w:rPr>
            </w:pPr>
            <w:r w:rsidRPr="00527DCC">
              <w:rPr>
                <w:rFonts w:ascii="Calibri" w:eastAsia="Times New Roman" w:hAnsi="Calibri" w:cs="Times New Roman"/>
                <w:i/>
                <w:iCs/>
                <w:color w:val="000000"/>
                <w:sz w:val="20"/>
                <w:szCs w:val="20"/>
                <w:lang w:eastAsia="es-BO"/>
              </w:rPr>
              <w:t>2034,3</w:t>
            </w:r>
          </w:p>
        </w:tc>
      </w:tr>
    </w:tbl>
    <w:p w:rsidR="00527DCC" w:rsidRDefault="00527DCC" w:rsidP="00527DCC">
      <w:pPr>
        <w:spacing w:before="120" w:after="120"/>
        <w:ind w:left="284" w:firstLine="1984"/>
        <w:rPr>
          <w:rFonts w:cs="Frutiger-Light"/>
          <w:i/>
          <w:sz w:val="20"/>
          <w:szCs w:val="20"/>
        </w:rPr>
      </w:pPr>
      <w:r w:rsidRPr="00BD429F">
        <w:rPr>
          <w:rFonts w:cs="Frutiger-Light"/>
          <w:i/>
          <w:sz w:val="20"/>
          <w:szCs w:val="20"/>
        </w:rPr>
        <w:t>DS: Desviación estándar</w:t>
      </w:r>
    </w:p>
    <w:p w:rsidR="006438CF" w:rsidRDefault="006438CF" w:rsidP="006438CF">
      <w:pPr>
        <w:spacing w:before="120" w:after="120"/>
        <w:ind w:left="284"/>
        <w:jc w:val="both"/>
        <w:rPr>
          <w:sz w:val="24"/>
          <w:szCs w:val="24"/>
        </w:rPr>
      </w:pPr>
      <w:r>
        <w:rPr>
          <w:sz w:val="24"/>
          <w:szCs w:val="24"/>
        </w:rPr>
        <w:t xml:space="preserve">El rendimiento por unidad de superficie en los ayllus de Chipaya es de 5393 kg/ha (5,39 </w:t>
      </w:r>
      <w:proofErr w:type="spellStart"/>
      <w:r>
        <w:rPr>
          <w:sz w:val="24"/>
          <w:szCs w:val="24"/>
        </w:rPr>
        <w:t>tn</w:t>
      </w:r>
      <w:proofErr w:type="spellEnd"/>
      <w:r>
        <w:rPr>
          <w:sz w:val="24"/>
          <w:szCs w:val="24"/>
        </w:rPr>
        <w:t>/</w:t>
      </w:r>
      <w:proofErr w:type="spellStart"/>
      <w:r>
        <w:rPr>
          <w:sz w:val="24"/>
          <w:szCs w:val="24"/>
        </w:rPr>
        <w:t>ha</w:t>
      </w:r>
      <w:proofErr w:type="spellEnd"/>
      <w:r>
        <w:rPr>
          <w:sz w:val="24"/>
          <w:szCs w:val="24"/>
        </w:rPr>
        <w:t xml:space="preserve">) y estos varían de 2857 a 7619 kg/ha; en los ayllus Ayparavi y Wistrullani se obtienen los mayores rendimientos con 5835 y 5873 kg/ha respectivamente, mientras en que en </w:t>
      </w:r>
      <w:proofErr w:type="spellStart"/>
      <w:r>
        <w:rPr>
          <w:sz w:val="24"/>
          <w:szCs w:val="24"/>
        </w:rPr>
        <w:t>Manzaya</w:t>
      </w:r>
      <w:proofErr w:type="spellEnd"/>
      <w:r>
        <w:rPr>
          <w:sz w:val="24"/>
          <w:szCs w:val="24"/>
        </w:rPr>
        <w:t xml:space="preserve"> se obtienen los menores rendimientos con 5264 kg/ha (cuadro 11).</w:t>
      </w:r>
    </w:p>
    <w:p w:rsidR="00AE6FC7" w:rsidRDefault="003C1418" w:rsidP="003C1418">
      <w:pPr>
        <w:pStyle w:val="Prrafodelista"/>
        <w:spacing w:before="240" w:after="120"/>
        <w:ind w:left="284"/>
        <w:contextualSpacing w:val="0"/>
        <w:jc w:val="center"/>
        <w:rPr>
          <w:sz w:val="24"/>
          <w:szCs w:val="24"/>
        </w:rPr>
      </w:pPr>
      <w:r>
        <w:rPr>
          <w:noProof/>
          <w:lang w:val="es-ES" w:eastAsia="es-ES"/>
        </w:rPr>
        <w:drawing>
          <wp:inline distT="0" distB="0" distL="0" distR="0" wp14:anchorId="025016EB" wp14:editId="24FD6572">
            <wp:extent cx="4486275" cy="2681288"/>
            <wp:effectExtent l="0" t="0" r="9525" b="508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B0F85" w:rsidRPr="000B0F85" w:rsidRDefault="000B0F85" w:rsidP="000B0F85">
      <w:pPr>
        <w:pStyle w:val="Epgrafe"/>
        <w:jc w:val="center"/>
        <w:rPr>
          <w:i w:val="0"/>
          <w:color w:val="auto"/>
          <w:sz w:val="24"/>
          <w:szCs w:val="24"/>
        </w:rPr>
      </w:pPr>
      <w:bookmarkStart w:id="34" w:name="_Toc448981796"/>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10</w:t>
      </w:r>
      <w:r w:rsidRPr="000B0F85">
        <w:rPr>
          <w:i w:val="0"/>
          <w:color w:val="auto"/>
          <w:sz w:val="24"/>
          <w:szCs w:val="24"/>
        </w:rPr>
        <w:fldChar w:fldCharType="end"/>
      </w:r>
      <w:r w:rsidRPr="000B0F85">
        <w:rPr>
          <w:i w:val="0"/>
          <w:color w:val="auto"/>
          <w:sz w:val="24"/>
          <w:szCs w:val="24"/>
        </w:rPr>
        <w:t>. Selección de semilla de Papa en los Ayllus Chipaya</w:t>
      </w:r>
      <w:bookmarkEnd w:id="34"/>
    </w:p>
    <w:p w:rsidR="00B326B9" w:rsidRDefault="00B326B9" w:rsidP="00B326B9">
      <w:pPr>
        <w:pStyle w:val="Prrafodelista"/>
        <w:spacing w:before="240" w:after="120"/>
        <w:ind w:left="284"/>
        <w:contextualSpacing w:val="0"/>
        <w:jc w:val="both"/>
        <w:rPr>
          <w:sz w:val="24"/>
          <w:szCs w:val="24"/>
        </w:rPr>
      </w:pPr>
      <w:r>
        <w:rPr>
          <w:sz w:val="24"/>
          <w:szCs w:val="24"/>
        </w:rPr>
        <w:t xml:space="preserve">La selección de semilla papa por las familias en los ayllus Chipaya, está basado en la selección de tamaño, y el 44% de las familias escoge semilla de tamaño mediano, el 39% seleccionan de tamaño pequeño, un 4% de tamaño mediano y con muchos ojos, mientras el 13% no se preocupa o no elige directamente semilla de papa para la siembra del año posterior (figura </w:t>
      </w:r>
      <w:r w:rsidR="006438CF">
        <w:rPr>
          <w:sz w:val="24"/>
          <w:szCs w:val="24"/>
        </w:rPr>
        <w:t>10</w:t>
      </w:r>
      <w:r>
        <w:rPr>
          <w:sz w:val="24"/>
          <w:szCs w:val="24"/>
        </w:rPr>
        <w:t>).</w:t>
      </w:r>
      <w:r w:rsidR="00024594">
        <w:rPr>
          <w:sz w:val="24"/>
          <w:szCs w:val="24"/>
        </w:rPr>
        <w:t xml:space="preserve"> </w:t>
      </w:r>
      <w:r w:rsidR="00473C0B">
        <w:rPr>
          <w:sz w:val="24"/>
          <w:szCs w:val="24"/>
        </w:rPr>
        <w:t xml:space="preserve">Se recomienda seleccionar semilla de calidad mediana, donde cada tubérculo pesaría entre 50 a 60 g; pero las familias Chipayas el 39 % de las familias, seleccionan semillas de tamaño pequeño (menores a 50 g) y 13% no seleccionan la semilla, esto preocupa la sostenibilidad de producción de papa. </w:t>
      </w:r>
    </w:p>
    <w:p w:rsidR="000418FD" w:rsidRDefault="000418FD" w:rsidP="000418FD">
      <w:pPr>
        <w:pStyle w:val="Prrafodelista"/>
        <w:spacing w:before="240" w:after="120"/>
        <w:ind w:left="284"/>
        <w:contextualSpacing w:val="0"/>
        <w:jc w:val="both"/>
        <w:rPr>
          <w:sz w:val="24"/>
          <w:szCs w:val="24"/>
        </w:rPr>
      </w:pPr>
      <w:r>
        <w:rPr>
          <w:sz w:val="24"/>
          <w:szCs w:val="24"/>
        </w:rPr>
        <w:t>Las labores culturales para la producción de papa, está basado en el aporque, es así, que el 52% de las familias aporcan dos veces desde diciembre hasta febrero, mientras el 40% de las familias solamente aporca una sola vez, y un porcentaje inferior (8%) aporca dos veces y a la vez fumiga con productos químicos para las plagas y enfermedades (figura 11). Como podemos observar, la producción de papa tiene un trabajo adicional (mano de obra) para realizar los aporques, que principalmente recae sobre la mujer, los varones generalmente migran temporalmente.</w:t>
      </w:r>
    </w:p>
    <w:p w:rsidR="000418FD" w:rsidRDefault="000418FD" w:rsidP="00B326B9">
      <w:pPr>
        <w:pStyle w:val="Prrafodelista"/>
        <w:spacing w:before="240" w:after="120"/>
        <w:ind w:left="284"/>
        <w:contextualSpacing w:val="0"/>
        <w:jc w:val="both"/>
        <w:rPr>
          <w:sz w:val="24"/>
          <w:szCs w:val="24"/>
        </w:rPr>
      </w:pPr>
    </w:p>
    <w:p w:rsidR="00C658D9" w:rsidRDefault="00C658D9" w:rsidP="003C1418">
      <w:pPr>
        <w:pStyle w:val="Prrafodelista"/>
        <w:spacing w:before="240" w:after="120"/>
        <w:ind w:left="284"/>
        <w:contextualSpacing w:val="0"/>
        <w:jc w:val="center"/>
        <w:rPr>
          <w:sz w:val="24"/>
          <w:szCs w:val="24"/>
        </w:rPr>
      </w:pPr>
      <w:r>
        <w:rPr>
          <w:noProof/>
          <w:lang w:val="es-ES" w:eastAsia="es-ES"/>
        </w:rPr>
        <w:drawing>
          <wp:inline distT="0" distB="0" distL="0" distR="0" wp14:anchorId="283B7DAA" wp14:editId="49DC7319">
            <wp:extent cx="4124325" cy="2557463"/>
            <wp:effectExtent l="0" t="0" r="9525" b="1460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B0F85" w:rsidRPr="000B0F85" w:rsidRDefault="000B0F85" w:rsidP="000B0F85">
      <w:pPr>
        <w:pStyle w:val="Epgrafe"/>
        <w:jc w:val="center"/>
        <w:rPr>
          <w:i w:val="0"/>
          <w:color w:val="auto"/>
          <w:sz w:val="24"/>
          <w:szCs w:val="24"/>
        </w:rPr>
      </w:pPr>
      <w:bookmarkStart w:id="35" w:name="_Toc448981797"/>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11</w:t>
      </w:r>
      <w:r w:rsidRPr="000B0F85">
        <w:rPr>
          <w:i w:val="0"/>
          <w:color w:val="auto"/>
          <w:sz w:val="24"/>
          <w:szCs w:val="24"/>
        </w:rPr>
        <w:fldChar w:fldCharType="end"/>
      </w:r>
      <w:r w:rsidRPr="000B0F85">
        <w:rPr>
          <w:i w:val="0"/>
          <w:color w:val="auto"/>
          <w:sz w:val="24"/>
          <w:szCs w:val="24"/>
        </w:rPr>
        <w:t>. Labores culturales para el cuidado del cultivo de Papa en los Ayllus Chipaya</w:t>
      </w:r>
      <w:bookmarkEnd w:id="35"/>
    </w:p>
    <w:p w:rsidR="005F7832" w:rsidRPr="00684D3D" w:rsidRDefault="005F7832" w:rsidP="006F2B68">
      <w:pPr>
        <w:pStyle w:val="Prrafodelista"/>
        <w:numPr>
          <w:ilvl w:val="2"/>
          <w:numId w:val="2"/>
        </w:numPr>
        <w:spacing w:before="240" w:after="120"/>
        <w:ind w:left="993" w:hanging="709"/>
        <w:contextualSpacing w:val="0"/>
        <w:jc w:val="both"/>
        <w:outlineLvl w:val="2"/>
        <w:rPr>
          <w:b/>
          <w:sz w:val="24"/>
          <w:szCs w:val="24"/>
        </w:rPr>
      </w:pPr>
      <w:bookmarkStart w:id="36" w:name="_Toc448981729"/>
      <w:r>
        <w:rPr>
          <w:b/>
          <w:sz w:val="24"/>
          <w:szCs w:val="24"/>
        </w:rPr>
        <w:t xml:space="preserve">Producción de cañahua </w:t>
      </w:r>
      <w:r w:rsidRPr="005F7832">
        <w:rPr>
          <w:b/>
          <w:i/>
          <w:sz w:val="24"/>
          <w:szCs w:val="24"/>
        </w:rPr>
        <w:t>(</w:t>
      </w:r>
      <w:proofErr w:type="spellStart"/>
      <w:r w:rsidRPr="005F7832">
        <w:rPr>
          <w:b/>
          <w:i/>
          <w:sz w:val="24"/>
          <w:szCs w:val="24"/>
        </w:rPr>
        <w:t>Chenopodium</w:t>
      </w:r>
      <w:proofErr w:type="spellEnd"/>
      <w:r w:rsidRPr="005F7832">
        <w:rPr>
          <w:b/>
          <w:i/>
          <w:sz w:val="24"/>
          <w:szCs w:val="24"/>
        </w:rPr>
        <w:t xml:space="preserve"> </w:t>
      </w:r>
      <w:proofErr w:type="spellStart"/>
      <w:r w:rsidRPr="005F7832">
        <w:rPr>
          <w:b/>
          <w:i/>
          <w:sz w:val="24"/>
          <w:szCs w:val="24"/>
        </w:rPr>
        <w:t>pallidicaul</w:t>
      </w:r>
      <w:r w:rsidR="00C97868">
        <w:rPr>
          <w:b/>
          <w:i/>
          <w:sz w:val="24"/>
          <w:szCs w:val="24"/>
        </w:rPr>
        <w:t>e</w:t>
      </w:r>
      <w:proofErr w:type="spellEnd"/>
      <w:r w:rsidR="00C97868">
        <w:rPr>
          <w:b/>
          <w:i/>
          <w:sz w:val="24"/>
          <w:szCs w:val="24"/>
        </w:rPr>
        <w:t xml:space="preserve"> </w:t>
      </w:r>
      <w:proofErr w:type="spellStart"/>
      <w:r w:rsidR="00C97868" w:rsidRPr="006438CF">
        <w:rPr>
          <w:rFonts w:cs="Garamond"/>
          <w:b/>
          <w:color w:val="1F1A17"/>
          <w:sz w:val="24"/>
          <w:szCs w:val="24"/>
        </w:rPr>
        <w:t>Aellen</w:t>
      </w:r>
      <w:proofErr w:type="spellEnd"/>
      <w:r w:rsidRPr="005F7832">
        <w:rPr>
          <w:b/>
          <w:i/>
          <w:sz w:val="24"/>
          <w:szCs w:val="24"/>
        </w:rPr>
        <w:t>)</w:t>
      </w:r>
      <w:bookmarkEnd w:id="36"/>
    </w:p>
    <w:p w:rsidR="00B50DA6" w:rsidRDefault="00D22B52" w:rsidP="006B7908">
      <w:pPr>
        <w:pStyle w:val="Prrafodelista"/>
        <w:spacing w:before="120" w:after="120"/>
        <w:ind w:left="284"/>
        <w:contextualSpacing w:val="0"/>
        <w:jc w:val="both"/>
        <w:rPr>
          <w:sz w:val="24"/>
          <w:szCs w:val="24"/>
        </w:rPr>
      </w:pPr>
      <w:r>
        <w:rPr>
          <w:sz w:val="24"/>
          <w:szCs w:val="24"/>
        </w:rPr>
        <w:t>Ahora analizaremos la producción de cañahua en las familias Chipayas, que por cierto solamente el 34% del total se dedica a este cultivo</w:t>
      </w:r>
      <w:r w:rsidR="00B50DA6">
        <w:rPr>
          <w:sz w:val="24"/>
          <w:szCs w:val="24"/>
        </w:rPr>
        <w:t>, cabe resaltar que en el Ayllu Ayparavi encontramos que el 100% de las familias entrevistadas se dedican a esta producción</w:t>
      </w:r>
      <w:r w:rsidR="006B7908">
        <w:rPr>
          <w:sz w:val="24"/>
          <w:szCs w:val="24"/>
        </w:rPr>
        <w:t xml:space="preserve"> y en los demás ayllus no se presenta este caso</w:t>
      </w:r>
      <w:r w:rsidR="00B50DA6">
        <w:rPr>
          <w:sz w:val="24"/>
          <w:szCs w:val="24"/>
        </w:rPr>
        <w:t>.</w:t>
      </w:r>
      <w:r w:rsidR="00B837C0">
        <w:rPr>
          <w:sz w:val="24"/>
          <w:szCs w:val="24"/>
        </w:rPr>
        <w:t xml:space="preserve"> Lo que implica que no hay mucho interés por la producción de este cultivo, posiblemente porque no es un alimento de primera necesidad en la comida de las familias Chipayas.</w:t>
      </w:r>
    </w:p>
    <w:p w:rsidR="00684D3D" w:rsidRPr="00A67075" w:rsidRDefault="00A67075" w:rsidP="00A67075">
      <w:pPr>
        <w:pStyle w:val="Epgrafe"/>
        <w:jc w:val="center"/>
        <w:rPr>
          <w:i w:val="0"/>
          <w:color w:val="auto"/>
          <w:sz w:val="24"/>
          <w:szCs w:val="24"/>
        </w:rPr>
      </w:pPr>
      <w:bookmarkStart w:id="37" w:name="_Toc442937420"/>
      <w:r w:rsidRPr="00A67075">
        <w:rPr>
          <w:i w:val="0"/>
          <w:color w:val="auto"/>
          <w:sz w:val="24"/>
          <w:szCs w:val="24"/>
        </w:rPr>
        <w:t xml:space="preserve">Cuadro </w:t>
      </w:r>
      <w:r w:rsidRPr="00A67075">
        <w:rPr>
          <w:i w:val="0"/>
          <w:color w:val="auto"/>
          <w:sz w:val="24"/>
          <w:szCs w:val="24"/>
        </w:rPr>
        <w:fldChar w:fldCharType="begin"/>
      </w:r>
      <w:r w:rsidRPr="00A67075">
        <w:rPr>
          <w:i w:val="0"/>
          <w:color w:val="auto"/>
          <w:sz w:val="24"/>
          <w:szCs w:val="24"/>
        </w:rPr>
        <w:instrText xml:space="preserve"> SEQ Cuadro \* ARABIC </w:instrText>
      </w:r>
      <w:r w:rsidRPr="00A67075">
        <w:rPr>
          <w:i w:val="0"/>
          <w:color w:val="auto"/>
          <w:sz w:val="24"/>
          <w:szCs w:val="24"/>
        </w:rPr>
        <w:fldChar w:fldCharType="separate"/>
      </w:r>
      <w:r w:rsidR="00065700">
        <w:rPr>
          <w:i w:val="0"/>
          <w:noProof/>
          <w:color w:val="auto"/>
          <w:sz w:val="24"/>
          <w:szCs w:val="24"/>
        </w:rPr>
        <w:t>12</w:t>
      </w:r>
      <w:r w:rsidRPr="00A67075">
        <w:rPr>
          <w:i w:val="0"/>
          <w:color w:val="auto"/>
          <w:sz w:val="24"/>
          <w:szCs w:val="24"/>
        </w:rPr>
        <w:fldChar w:fldCharType="end"/>
      </w:r>
      <w:r w:rsidRPr="00A67075">
        <w:rPr>
          <w:i w:val="0"/>
          <w:color w:val="auto"/>
          <w:sz w:val="24"/>
          <w:szCs w:val="24"/>
        </w:rPr>
        <w:t>. Meses de siembra y cosecha del cultivo de Cañahua en los Ayllus Chipaya</w:t>
      </w:r>
      <w:bookmarkEnd w:id="37"/>
    </w:p>
    <w:tbl>
      <w:tblPr>
        <w:tblW w:w="2400" w:type="dxa"/>
        <w:jc w:val="center"/>
        <w:tblCellMar>
          <w:left w:w="70" w:type="dxa"/>
          <w:right w:w="70" w:type="dxa"/>
        </w:tblCellMar>
        <w:tblLook w:val="04A0" w:firstRow="1" w:lastRow="0" w:firstColumn="1" w:lastColumn="0" w:noHBand="0" w:noVBand="1"/>
      </w:tblPr>
      <w:tblGrid>
        <w:gridCol w:w="1200"/>
        <w:gridCol w:w="1200"/>
      </w:tblGrid>
      <w:tr w:rsidR="00684D3D" w:rsidRPr="00684D3D" w:rsidTr="00684D3D">
        <w:trPr>
          <w:trHeight w:val="391"/>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4D3D" w:rsidRPr="00684D3D" w:rsidRDefault="00684D3D" w:rsidP="00684D3D">
            <w:pPr>
              <w:spacing w:after="0" w:line="240" w:lineRule="auto"/>
              <w:jc w:val="center"/>
              <w:rPr>
                <w:rFonts w:ascii="Calibri" w:eastAsia="Times New Roman" w:hAnsi="Calibri" w:cs="Times New Roman"/>
                <w:b/>
                <w:bCs/>
                <w:color w:val="000000"/>
                <w:sz w:val="20"/>
                <w:szCs w:val="20"/>
                <w:lang w:eastAsia="es-BO"/>
              </w:rPr>
            </w:pPr>
            <w:r w:rsidRPr="00684D3D">
              <w:rPr>
                <w:rFonts w:ascii="Calibri" w:eastAsia="Times New Roman" w:hAnsi="Calibri" w:cs="Times New Roman"/>
                <w:b/>
                <w:bCs/>
                <w:color w:val="000000"/>
                <w:sz w:val="20"/>
                <w:szCs w:val="20"/>
                <w:lang w:eastAsia="es-BO"/>
              </w:rPr>
              <w:t>Siembra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684D3D" w:rsidRPr="00684D3D" w:rsidRDefault="00684D3D" w:rsidP="00684D3D">
            <w:pPr>
              <w:spacing w:after="0" w:line="240" w:lineRule="auto"/>
              <w:jc w:val="center"/>
              <w:rPr>
                <w:rFonts w:ascii="Calibri" w:eastAsia="Times New Roman" w:hAnsi="Calibri" w:cs="Times New Roman"/>
                <w:b/>
                <w:bCs/>
                <w:color w:val="000000"/>
                <w:sz w:val="20"/>
                <w:szCs w:val="20"/>
                <w:lang w:eastAsia="es-BO"/>
              </w:rPr>
            </w:pPr>
            <w:r w:rsidRPr="00684D3D">
              <w:rPr>
                <w:rFonts w:ascii="Calibri" w:eastAsia="Times New Roman" w:hAnsi="Calibri" w:cs="Times New Roman"/>
                <w:b/>
                <w:bCs/>
                <w:color w:val="000000"/>
                <w:sz w:val="20"/>
                <w:szCs w:val="20"/>
                <w:lang w:eastAsia="es-BO"/>
              </w:rPr>
              <w:t>Cosecha</w:t>
            </w:r>
          </w:p>
        </w:tc>
      </w:tr>
      <w:tr w:rsidR="00684D3D" w:rsidRPr="00684D3D" w:rsidTr="00684D3D">
        <w:trPr>
          <w:trHeight w:val="269"/>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684D3D" w:rsidRPr="00684D3D" w:rsidRDefault="00684D3D" w:rsidP="00684D3D">
            <w:pPr>
              <w:spacing w:after="0" w:line="240" w:lineRule="auto"/>
              <w:jc w:val="center"/>
              <w:rPr>
                <w:rFonts w:ascii="Calibri" w:eastAsia="Times New Roman" w:hAnsi="Calibri" w:cs="Times New Roman"/>
                <w:color w:val="000000"/>
                <w:sz w:val="20"/>
                <w:szCs w:val="20"/>
                <w:lang w:eastAsia="es-BO"/>
              </w:rPr>
            </w:pPr>
            <w:r w:rsidRPr="00684D3D">
              <w:rPr>
                <w:rFonts w:ascii="Calibri" w:eastAsia="Times New Roman" w:hAnsi="Calibri" w:cs="Times New Roman"/>
                <w:color w:val="000000"/>
                <w:sz w:val="20"/>
                <w:szCs w:val="20"/>
                <w:lang w:eastAsia="es-BO"/>
              </w:rPr>
              <w:t>Noviembre</w:t>
            </w:r>
          </w:p>
        </w:tc>
        <w:tc>
          <w:tcPr>
            <w:tcW w:w="1200" w:type="dxa"/>
            <w:tcBorders>
              <w:top w:val="nil"/>
              <w:left w:val="nil"/>
              <w:bottom w:val="single" w:sz="4" w:space="0" w:color="auto"/>
              <w:right w:val="single" w:sz="4" w:space="0" w:color="auto"/>
            </w:tcBorders>
            <w:shd w:val="clear" w:color="auto" w:fill="auto"/>
            <w:noWrap/>
            <w:vAlign w:val="bottom"/>
            <w:hideMark/>
          </w:tcPr>
          <w:p w:rsidR="00684D3D" w:rsidRPr="00684D3D" w:rsidRDefault="00684D3D" w:rsidP="00684D3D">
            <w:pPr>
              <w:spacing w:after="0" w:line="240" w:lineRule="auto"/>
              <w:jc w:val="center"/>
              <w:rPr>
                <w:rFonts w:ascii="Calibri" w:eastAsia="Times New Roman" w:hAnsi="Calibri" w:cs="Times New Roman"/>
                <w:color w:val="000000"/>
                <w:sz w:val="20"/>
                <w:szCs w:val="20"/>
                <w:lang w:eastAsia="es-BO"/>
              </w:rPr>
            </w:pPr>
            <w:r w:rsidRPr="00684D3D">
              <w:rPr>
                <w:rFonts w:ascii="Calibri" w:eastAsia="Times New Roman" w:hAnsi="Calibri" w:cs="Times New Roman"/>
                <w:color w:val="000000"/>
                <w:sz w:val="20"/>
                <w:szCs w:val="20"/>
                <w:lang w:eastAsia="es-BO"/>
              </w:rPr>
              <w:t>Marzo-Abril</w:t>
            </w:r>
          </w:p>
        </w:tc>
      </w:tr>
    </w:tbl>
    <w:p w:rsidR="00543388" w:rsidRDefault="00C97868" w:rsidP="00D90794">
      <w:pPr>
        <w:autoSpaceDE w:val="0"/>
        <w:autoSpaceDN w:val="0"/>
        <w:adjustRightInd w:val="0"/>
        <w:spacing w:before="120" w:after="120" w:line="240" w:lineRule="auto"/>
        <w:ind w:left="284"/>
        <w:jc w:val="both"/>
        <w:rPr>
          <w:rFonts w:cs="Garamond"/>
          <w:color w:val="1F1A17"/>
          <w:sz w:val="24"/>
          <w:szCs w:val="24"/>
        </w:rPr>
      </w:pPr>
      <w:r w:rsidRPr="00D90794">
        <w:rPr>
          <w:sz w:val="24"/>
          <w:szCs w:val="24"/>
        </w:rPr>
        <w:t>La siembra del cultivo de Cañahua en los ayllus Chipaya generalmente lo realizan después de sembrar la quinua y la papa, realizando esto en el mes de noviembre y se cosechasen los meses de Marzo-abril junto con la quinua y papa (cuadro 1</w:t>
      </w:r>
      <w:r w:rsidR="006438CF">
        <w:rPr>
          <w:sz w:val="24"/>
          <w:szCs w:val="24"/>
        </w:rPr>
        <w:t>2</w:t>
      </w:r>
      <w:r w:rsidRPr="00D90794">
        <w:rPr>
          <w:sz w:val="24"/>
          <w:szCs w:val="24"/>
        </w:rPr>
        <w:t xml:space="preserve">). Al respecto </w:t>
      </w:r>
      <w:r w:rsidR="00D90794" w:rsidRPr="00D90794">
        <w:rPr>
          <w:sz w:val="24"/>
          <w:szCs w:val="24"/>
        </w:rPr>
        <w:t>Apaza (2010) menciona que e</w:t>
      </w:r>
      <w:r w:rsidRPr="00D90794">
        <w:rPr>
          <w:rFonts w:cs="Garamond"/>
          <w:color w:val="1F1A17"/>
          <w:sz w:val="24"/>
          <w:szCs w:val="24"/>
        </w:rPr>
        <w:t>l cultivo demora entre 140 y 150 días en madurar, dependiendo de la variedad y/o</w:t>
      </w:r>
      <w:r w:rsidR="00D90794" w:rsidRPr="00D90794">
        <w:rPr>
          <w:rFonts w:cs="Garamond"/>
          <w:color w:val="1F1A17"/>
          <w:sz w:val="24"/>
          <w:szCs w:val="24"/>
        </w:rPr>
        <w:t xml:space="preserve"> </w:t>
      </w:r>
      <w:proofErr w:type="spellStart"/>
      <w:r w:rsidRPr="00D90794">
        <w:rPr>
          <w:rFonts w:cs="Garamond"/>
          <w:color w:val="1F1A17"/>
          <w:sz w:val="24"/>
          <w:szCs w:val="24"/>
        </w:rPr>
        <w:t>ecotipo</w:t>
      </w:r>
      <w:proofErr w:type="spellEnd"/>
      <w:r w:rsidRPr="00D90794">
        <w:rPr>
          <w:rFonts w:cs="Garamond"/>
          <w:color w:val="1F1A17"/>
          <w:sz w:val="24"/>
          <w:szCs w:val="24"/>
        </w:rPr>
        <w:t xml:space="preserve"> de </w:t>
      </w:r>
      <w:proofErr w:type="spellStart"/>
      <w:r w:rsidRPr="00D90794">
        <w:rPr>
          <w:rFonts w:cs="Garamond"/>
          <w:color w:val="1F1A17"/>
          <w:sz w:val="24"/>
          <w:szCs w:val="24"/>
        </w:rPr>
        <w:t>kañiwa</w:t>
      </w:r>
      <w:proofErr w:type="spellEnd"/>
      <w:r w:rsidRPr="00D90794">
        <w:rPr>
          <w:rFonts w:cs="Garamond"/>
          <w:color w:val="1F1A17"/>
          <w:sz w:val="24"/>
          <w:szCs w:val="24"/>
        </w:rPr>
        <w:t>.</w:t>
      </w:r>
    </w:p>
    <w:p w:rsidR="00225E22" w:rsidRPr="003D4825" w:rsidRDefault="003D4825" w:rsidP="003D4825">
      <w:pPr>
        <w:pStyle w:val="Epgrafe"/>
        <w:jc w:val="center"/>
        <w:rPr>
          <w:rFonts w:cs="Garamond"/>
          <w:i w:val="0"/>
          <w:color w:val="auto"/>
          <w:sz w:val="24"/>
          <w:szCs w:val="24"/>
        </w:rPr>
      </w:pPr>
      <w:bookmarkStart w:id="38" w:name="_Toc442937421"/>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13</w:t>
      </w:r>
      <w:r w:rsidRPr="003D4825">
        <w:rPr>
          <w:i w:val="0"/>
          <w:color w:val="auto"/>
          <w:sz w:val="24"/>
          <w:szCs w:val="24"/>
        </w:rPr>
        <w:fldChar w:fldCharType="end"/>
      </w:r>
      <w:r w:rsidRPr="003D4825">
        <w:rPr>
          <w:i w:val="0"/>
          <w:color w:val="auto"/>
          <w:sz w:val="24"/>
          <w:szCs w:val="24"/>
        </w:rPr>
        <w:t>. Superficie sembrada (m</w:t>
      </w:r>
      <w:r w:rsidRPr="003D4825">
        <w:rPr>
          <w:i w:val="0"/>
          <w:color w:val="auto"/>
          <w:sz w:val="24"/>
          <w:szCs w:val="24"/>
          <w:vertAlign w:val="superscript"/>
        </w:rPr>
        <w:t>2</w:t>
      </w:r>
      <w:r w:rsidRPr="003D4825">
        <w:rPr>
          <w:i w:val="0"/>
          <w:color w:val="auto"/>
          <w:sz w:val="24"/>
          <w:szCs w:val="24"/>
        </w:rPr>
        <w:t>) de cañahua en los ayllus Chipaya</w:t>
      </w:r>
      <w:bookmarkEnd w:id="38"/>
    </w:p>
    <w:tbl>
      <w:tblPr>
        <w:tblW w:w="2830" w:type="dxa"/>
        <w:jc w:val="center"/>
        <w:tblCellMar>
          <w:left w:w="70" w:type="dxa"/>
          <w:right w:w="70" w:type="dxa"/>
        </w:tblCellMar>
        <w:tblLook w:val="04A0" w:firstRow="1" w:lastRow="0" w:firstColumn="1" w:lastColumn="0" w:noHBand="0" w:noVBand="1"/>
      </w:tblPr>
      <w:tblGrid>
        <w:gridCol w:w="1200"/>
        <w:gridCol w:w="1630"/>
      </w:tblGrid>
      <w:tr w:rsidR="006A516A" w:rsidRPr="006A516A" w:rsidTr="006A516A">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rPr>
                <w:rFonts w:ascii="Calibri" w:eastAsia="Times New Roman" w:hAnsi="Calibri" w:cs="Times New Roman"/>
                <w:b/>
                <w:bCs/>
                <w:color w:val="000000"/>
                <w:sz w:val="20"/>
                <w:szCs w:val="20"/>
                <w:lang w:eastAsia="es-BO"/>
              </w:rPr>
            </w:pPr>
            <w:r w:rsidRPr="006A516A">
              <w:rPr>
                <w:rFonts w:ascii="Calibri" w:eastAsia="Times New Roman" w:hAnsi="Calibri" w:cs="Times New Roman"/>
                <w:b/>
                <w:bCs/>
                <w:color w:val="000000"/>
                <w:sz w:val="20"/>
                <w:szCs w:val="20"/>
                <w:lang w:eastAsia="es-BO"/>
              </w:rPr>
              <w:t>Parámetros</w:t>
            </w:r>
          </w:p>
        </w:tc>
        <w:tc>
          <w:tcPr>
            <w:tcW w:w="1630" w:type="dxa"/>
            <w:tcBorders>
              <w:top w:val="single" w:sz="4" w:space="0" w:color="auto"/>
              <w:left w:val="nil"/>
              <w:bottom w:val="single" w:sz="4" w:space="0" w:color="auto"/>
              <w:right w:val="single" w:sz="4" w:space="0" w:color="auto"/>
            </w:tcBorders>
            <w:shd w:val="clear" w:color="auto" w:fill="auto"/>
            <w:noWrap/>
            <w:vAlign w:val="bottom"/>
            <w:hideMark/>
          </w:tcPr>
          <w:p w:rsidR="006A516A" w:rsidRPr="006A516A" w:rsidRDefault="009C3982" w:rsidP="006A516A">
            <w:pPr>
              <w:spacing w:after="0" w:line="240" w:lineRule="auto"/>
              <w:jc w:val="center"/>
              <w:rPr>
                <w:rFonts w:ascii="Calibri" w:eastAsia="Times New Roman" w:hAnsi="Calibri" w:cs="Times New Roman"/>
                <w:b/>
                <w:bCs/>
                <w:color w:val="000000"/>
                <w:sz w:val="20"/>
                <w:szCs w:val="20"/>
                <w:lang w:eastAsia="es-BO"/>
              </w:rPr>
            </w:pPr>
            <w:r>
              <w:rPr>
                <w:rFonts w:ascii="Calibri" w:eastAsia="Times New Roman" w:hAnsi="Calibri" w:cs="Times New Roman"/>
                <w:b/>
                <w:bCs/>
                <w:color w:val="000000"/>
                <w:sz w:val="20"/>
                <w:szCs w:val="20"/>
                <w:lang w:eastAsia="es-BO"/>
              </w:rPr>
              <w:t>Cañahua</w:t>
            </w:r>
          </w:p>
        </w:tc>
      </w:tr>
      <w:tr w:rsidR="006A516A" w:rsidRPr="006A516A" w:rsidTr="006A516A">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Media (m</w:t>
            </w:r>
            <w:r w:rsidRPr="006A516A">
              <w:rPr>
                <w:rFonts w:ascii="Calibri" w:eastAsia="Times New Roman" w:hAnsi="Calibri" w:cs="Times New Roman"/>
                <w:color w:val="000000"/>
                <w:sz w:val="20"/>
                <w:szCs w:val="20"/>
                <w:vertAlign w:val="superscript"/>
                <w:lang w:eastAsia="es-BO"/>
              </w:rPr>
              <w:t>2</w:t>
            </w:r>
            <w:r w:rsidRPr="006A516A">
              <w:rPr>
                <w:rFonts w:ascii="Calibri" w:eastAsia="Times New Roman" w:hAnsi="Calibri" w:cs="Times New Roman"/>
                <w:color w:val="000000"/>
                <w:sz w:val="20"/>
                <w:szCs w:val="20"/>
                <w:lang w:eastAsia="es-BO"/>
              </w:rPr>
              <w:t>)</w:t>
            </w:r>
          </w:p>
        </w:tc>
        <w:tc>
          <w:tcPr>
            <w:tcW w:w="1630" w:type="dxa"/>
            <w:tcBorders>
              <w:top w:val="nil"/>
              <w:left w:val="nil"/>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jc w:val="center"/>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6832,2</w:t>
            </w:r>
          </w:p>
        </w:tc>
      </w:tr>
      <w:tr w:rsidR="006A516A" w:rsidRPr="006A516A" w:rsidTr="006A516A">
        <w:trPr>
          <w:trHeight w:val="221"/>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Rango (m</w:t>
            </w:r>
            <w:r w:rsidRPr="006A516A">
              <w:rPr>
                <w:rFonts w:ascii="Calibri" w:eastAsia="Times New Roman" w:hAnsi="Calibri" w:cs="Times New Roman"/>
                <w:color w:val="000000"/>
                <w:sz w:val="20"/>
                <w:szCs w:val="20"/>
                <w:vertAlign w:val="superscript"/>
                <w:lang w:eastAsia="es-BO"/>
              </w:rPr>
              <w:t>2</w:t>
            </w:r>
            <w:r w:rsidRPr="006A516A">
              <w:rPr>
                <w:rFonts w:ascii="Calibri" w:eastAsia="Times New Roman" w:hAnsi="Calibri" w:cs="Times New Roman"/>
                <w:color w:val="000000"/>
                <w:sz w:val="20"/>
                <w:szCs w:val="20"/>
                <w:lang w:eastAsia="es-BO"/>
              </w:rPr>
              <w:t>)</w:t>
            </w:r>
          </w:p>
        </w:tc>
        <w:tc>
          <w:tcPr>
            <w:tcW w:w="1630" w:type="dxa"/>
            <w:tcBorders>
              <w:top w:val="nil"/>
              <w:left w:val="nil"/>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jc w:val="center"/>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415,2-20760,8</w:t>
            </w:r>
          </w:p>
        </w:tc>
      </w:tr>
      <w:tr w:rsidR="006A516A" w:rsidRPr="006A516A" w:rsidTr="006A516A">
        <w:trPr>
          <w:trHeight w:val="28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DS (m</w:t>
            </w:r>
            <w:r w:rsidRPr="006A516A">
              <w:rPr>
                <w:rFonts w:ascii="Calibri" w:eastAsia="Times New Roman" w:hAnsi="Calibri" w:cs="Times New Roman"/>
                <w:color w:val="000000"/>
                <w:sz w:val="20"/>
                <w:szCs w:val="20"/>
                <w:vertAlign w:val="superscript"/>
                <w:lang w:eastAsia="es-BO"/>
              </w:rPr>
              <w:t>2</w:t>
            </w:r>
            <w:r w:rsidRPr="006A516A">
              <w:rPr>
                <w:rFonts w:ascii="Calibri" w:eastAsia="Times New Roman" w:hAnsi="Calibri" w:cs="Times New Roman"/>
                <w:color w:val="000000"/>
                <w:sz w:val="20"/>
                <w:szCs w:val="20"/>
                <w:lang w:eastAsia="es-BO"/>
              </w:rPr>
              <w:t>)</w:t>
            </w:r>
          </w:p>
        </w:tc>
        <w:tc>
          <w:tcPr>
            <w:tcW w:w="1630" w:type="dxa"/>
            <w:tcBorders>
              <w:top w:val="nil"/>
              <w:left w:val="nil"/>
              <w:bottom w:val="single" w:sz="4" w:space="0" w:color="auto"/>
              <w:right w:val="single" w:sz="4" w:space="0" w:color="auto"/>
            </w:tcBorders>
            <w:shd w:val="clear" w:color="auto" w:fill="auto"/>
            <w:noWrap/>
            <w:vAlign w:val="bottom"/>
            <w:hideMark/>
          </w:tcPr>
          <w:p w:rsidR="006A516A" w:rsidRPr="006A516A" w:rsidRDefault="006A516A" w:rsidP="006A516A">
            <w:pPr>
              <w:spacing w:after="0" w:line="240" w:lineRule="auto"/>
              <w:jc w:val="center"/>
              <w:rPr>
                <w:rFonts w:ascii="Calibri" w:eastAsia="Times New Roman" w:hAnsi="Calibri" w:cs="Times New Roman"/>
                <w:color w:val="000000"/>
                <w:sz w:val="20"/>
                <w:szCs w:val="20"/>
                <w:lang w:eastAsia="es-BO"/>
              </w:rPr>
            </w:pPr>
            <w:r w:rsidRPr="006A516A">
              <w:rPr>
                <w:rFonts w:ascii="Calibri" w:eastAsia="Times New Roman" w:hAnsi="Calibri" w:cs="Times New Roman"/>
                <w:color w:val="000000"/>
                <w:sz w:val="20"/>
                <w:szCs w:val="20"/>
                <w:lang w:eastAsia="es-BO"/>
              </w:rPr>
              <w:t>7430,6</w:t>
            </w:r>
          </w:p>
        </w:tc>
      </w:tr>
    </w:tbl>
    <w:p w:rsidR="007D6016" w:rsidRDefault="00AF371C" w:rsidP="00AF371C">
      <w:pPr>
        <w:autoSpaceDE w:val="0"/>
        <w:autoSpaceDN w:val="0"/>
        <w:adjustRightInd w:val="0"/>
        <w:spacing w:before="120" w:after="120" w:line="240" w:lineRule="auto"/>
        <w:ind w:left="3261"/>
        <w:jc w:val="both"/>
        <w:rPr>
          <w:i/>
          <w:sz w:val="20"/>
          <w:szCs w:val="20"/>
        </w:rPr>
      </w:pPr>
      <w:r w:rsidRPr="007D6016">
        <w:rPr>
          <w:i/>
          <w:sz w:val="20"/>
          <w:szCs w:val="20"/>
        </w:rPr>
        <w:t>DS: Desviación estándar</w:t>
      </w:r>
    </w:p>
    <w:p w:rsidR="00AF371C" w:rsidRPr="006B7908" w:rsidRDefault="006B7908" w:rsidP="006B7908">
      <w:pPr>
        <w:autoSpaceDE w:val="0"/>
        <w:autoSpaceDN w:val="0"/>
        <w:adjustRightInd w:val="0"/>
        <w:spacing w:before="120" w:after="120" w:line="240" w:lineRule="auto"/>
        <w:ind w:left="284"/>
        <w:jc w:val="both"/>
        <w:rPr>
          <w:rFonts w:cs="Garamond"/>
          <w:color w:val="1F1A17"/>
          <w:sz w:val="24"/>
          <w:szCs w:val="24"/>
        </w:rPr>
      </w:pPr>
      <w:r>
        <w:rPr>
          <w:rFonts w:cs="Garamond"/>
          <w:color w:val="1F1A17"/>
          <w:sz w:val="24"/>
          <w:szCs w:val="24"/>
        </w:rPr>
        <w:t xml:space="preserve">La superficie sembrada </w:t>
      </w:r>
      <w:r w:rsidR="006438CF">
        <w:rPr>
          <w:rFonts w:cs="Garamond"/>
          <w:color w:val="1F1A17"/>
          <w:sz w:val="24"/>
          <w:szCs w:val="24"/>
        </w:rPr>
        <w:t xml:space="preserve">de cañahua </w:t>
      </w:r>
      <w:r>
        <w:rPr>
          <w:rFonts w:cs="Garamond"/>
          <w:color w:val="1F1A17"/>
          <w:sz w:val="24"/>
          <w:szCs w:val="24"/>
        </w:rPr>
        <w:t>en los ayllus Chipaya, podemos observar en el cuadro 1</w:t>
      </w:r>
      <w:r w:rsidR="00C53F6C">
        <w:rPr>
          <w:rFonts w:cs="Garamond"/>
          <w:color w:val="1F1A17"/>
          <w:sz w:val="24"/>
          <w:szCs w:val="24"/>
        </w:rPr>
        <w:t>3</w:t>
      </w:r>
      <w:r>
        <w:rPr>
          <w:rFonts w:cs="Garamond"/>
          <w:color w:val="1F1A17"/>
          <w:sz w:val="24"/>
          <w:szCs w:val="24"/>
        </w:rPr>
        <w:t>, donde en promedio siembran este cultivo 6832 m</w:t>
      </w:r>
      <w:r w:rsidRPr="006B7908">
        <w:rPr>
          <w:rFonts w:cs="Garamond"/>
          <w:color w:val="1F1A17"/>
          <w:sz w:val="24"/>
          <w:szCs w:val="24"/>
          <w:vertAlign w:val="superscript"/>
        </w:rPr>
        <w:t xml:space="preserve">2 </w:t>
      </w:r>
      <w:r>
        <w:rPr>
          <w:rFonts w:cs="Garamond"/>
          <w:color w:val="1F1A17"/>
          <w:sz w:val="24"/>
          <w:szCs w:val="24"/>
        </w:rPr>
        <w:t>(0,68 ha) con variación de superficie sembrada desde 415 hasta 20760 m</w:t>
      </w:r>
      <w:r w:rsidRPr="00C53F6C">
        <w:rPr>
          <w:rFonts w:cs="Garamond"/>
          <w:color w:val="1F1A17"/>
          <w:sz w:val="24"/>
          <w:szCs w:val="24"/>
          <w:vertAlign w:val="superscript"/>
        </w:rPr>
        <w:t>2</w:t>
      </w:r>
      <w:r>
        <w:rPr>
          <w:rFonts w:cs="Garamond"/>
          <w:color w:val="1F1A17"/>
          <w:sz w:val="24"/>
          <w:szCs w:val="24"/>
        </w:rPr>
        <w:t xml:space="preserve"> con una desviación estándar muy alta de 7430 m</w:t>
      </w:r>
      <w:r w:rsidRPr="006B7908">
        <w:rPr>
          <w:rFonts w:cs="Garamond"/>
          <w:color w:val="1F1A17"/>
          <w:sz w:val="24"/>
          <w:szCs w:val="24"/>
          <w:vertAlign w:val="superscript"/>
        </w:rPr>
        <w:t>2</w:t>
      </w:r>
      <w:r>
        <w:rPr>
          <w:rFonts w:cs="Garamond"/>
          <w:color w:val="1F1A17"/>
          <w:sz w:val="24"/>
          <w:szCs w:val="24"/>
        </w:rPr>
        <w:t>.</w:t>
      </w:r>
    </w:p>
    <w:p w:rsidR="003D4825" w:rsidRPr="003D4825" w:rsidRDefault="003D4825" w:rsidP="003D4825">
      <w:pPr>
        <w:pStyle w:val="Epgrafe"/>
        <w:jc w:val="center"/>
        <w:rPr>
          <w:i w:val="0"/>
          <w:color w:val="auto"/>
          <w:sz w:val="24"/>
          <w:szCs w:val="24"/>
        </w:rPr>
      </w:pPr>
      <w:bookmarkStart w:id="39" w:name="_Toc442937422"/>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14</w:t>
      </w:r>
      <w:r w:rsidRPr="003D4825">
        <w:rPr>
          <w:i w:val="0"/>
          <w:color w:val="auto"/>
          <w:sz w:val="24"/>
          <w:szCs w:val="24"/>
        </w:rPr>
        <w:fldChar w:fldCharType="end"/>
      </w:r>
      <w:r w:rsidRPr="003D4825">
        <w:rPr>
          <w:i w:val="0"/>
          <w:color w:val="auto"/>
          <w:sz w:val="24"/>
          <w:szCs w:val="24"/>
        </w:rPr>
        <w:t>. Cantidad de semilla (kg) utilizada en los ayllus Chipaya</w:t>
      </w:r>
      <w:bookmarkEnd w:id="39"/>
    </w:p>
    <w:tbl>
      <w:tblPr>
        <w:tblW w:w="2978" w:type="dxa"/>
        <w:jc w:val="center"/>
        <w:tblCellMar>
          <w:left w:w="70" w:type="dxa"/>
          <w:right w:w="70" w:type="dxa"/>
        </w:tblCellMar>
        <w:tblLook w:val="04A0" w:firstRow="1" w:lastRow="0" w:firstColumn="1" w:lastColumn="0" w:noHBand="0" w:noVBand="1"/>
      </w:tblPr>
      <w:tblGrid>
        <w:gridCol w:w="1489"/>
        <w:gridCol w:w="1489"/>
      </w:tblGrid>
      <w:tr w:rsidR="007D6016" w:rsidRPr="007D6016" w:rsidTr="004C3D70">
        <w:trPr>
          <w:trHeight w:val="289"/>
          <w:jc w:val="center"/>
        </w:trPr>
        <w:tc>
          <w:tcPr>
            <w:tcW w:w="1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rPr>
                <w:rFonts w:ascii="Calibri" w:eastAsia="Times New Roman" w:hAnsi="Calibri" w:cs="Times New Roman"/>
                <w:b/>
                <w:bCs/>
                <w:color w:val="000000"/>
                <w:sz w:val="20"/>
                <w:szCs w:val="20"/>
                <w:lang w:eastAsia="es-BO"/>
              </w:rPr>
            </w:pPr>
            <w:r w:rsidRPr="007D6016">
              <w:rPr>
                <w:rFonts w:ascii="Calibri" w:eastAsia="Times New Roman" w:hAnsi="Calibri" w:cs="Times New Roman"/>
                <w:b/>
                <w:bCs/>
                <w:color w:val="000000"/>
                <w:sz w:val="20"/>
                <w:szCs w:val="20"/>
                <w:lang w:eastAsia="es-BO"/>
              </w:rPr>
              <w:t>Parámetros</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rsidR="007D6016" w:rsidRPr="007D6016" w:rsidRDefault="009C3982" w:rsidP="009C3982">
            <w:pPr>
              <w:spacing w:after="0" w:line="240" w:lineRule="auto"/>
              <w:jc w:val="center"/>
              <w:rPr>
                <w:rFonts w:ascii="Calibri" w:eastAsia="Times New Roman" w:hAnsi="Calibri" w:cs="Times New Roman"/>
                <w:b/>
                <w:bCs/>
                <w:color w:val="000000"/>
                <w:sz w:val="20"/>
                <w:szCs w:val="20"/>
                <w:lang w:eastAsia="es-BO"/>
              </w:rPr>
            </w:pPr>
            <w:r>
              <w:rPr>
                <w:rFonts w:ascii="Calibri" w:eastAsia="Times New Roman" w:hAnsi="Calibri" w:cs="Times New Roman"/>
                <w:b/>
                <w:bCs/>
                <w:color w:val="000000"/>
                <w:sz w:val="20"/>
                <w:szCs w:val="20"/>
                <w:lang w:eastAsia="es-BO"/>
              </w:rPr>
              <w:t>Cañahua</w:t>
            </w:r>
          </w:p>
        </w:tc>
      </w:tr>
      <w:tr w:rsidR="007D6016" w:rsidRPr="007D6016" w:rsidTr="004C3D70">
        <w:trPr>
          <w:trHeight w:val="278"/>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Media (kg)</w:t>
            </w:r>
          </w:p>
        </w:tc>
        <w:tc>
          <w:tcPr>
            <w:tcW w:w="1489" w:type="dxa"/>
            <w:tcBorders>
              <w:top w:val="nil"/>
              <w:left w:val="nil"/>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7,46</w:t>
            </w:r>
          </w:p>
        </w:tc>
      </w:tr>
      <w:tr w:rsidR="007D6016" w:rsidRPr="007D6016" w:rsidTr="004C3D70">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Rango (kg)</w:t>
            </w:r>
          </w:p>
        </w:tc>
        <w:tc>
          <w:tcPr>
            <w:tcW w:w="1489" w:type="dxa"/>
            <w:tcBorders>
              <w:top w:val="nil"/>
              <w:left w:val="nil"/>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0,45-22,68</w:t>
            </w:r>
          </w:p>
        </w:tc>
      </w:tr>
      <w:tr w:rsidR="007D6016" w:rsidRPr="007D6016" w:rsidTr="004C3D70">
        <w:trPr>
          <w:trHeight w:val="300"/>
          <w:jc w:val="center"/>
        </w:trPr>
        <w:tc>
          <w:tcPr>
            <w:tcW w:w="1489" w:type="dxa"/>
            <w:tcBorders>
              <w:top w:val="nil"/>
              <w:left w:val="single" w:sz="4" w:space="0" w:color="auto"/>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DS (kg)</w:t>
            </w:r>
          </w:p>
        </w:tc>
        <w:tc>
          <w:tcPr>
            <w:tcW w:w="1489" w:type="dxa"/>
            <w:tcBorders>
              <w:top w:val="nil"/>
              <w:left w:val="nil"/>
              <w:bottom w:val="single" w:sz="4" w:space="0" w:color="auto"/>
              <w:right w:val="single" w:sz="4" w:space="0" w:color="auto"/>
            </w:tcBorders>
            <w:shd w:val="clear" w:color="auto" w:fill="auto"/>
            <w:noWrap/>
            <w:vAlign w:val="bottom"/>
            <w:hideMark/>
          </w:tcPr>
          <w:p w:rsidR="007D6016" w:rsidRPr="007D6016" w:rsidRDefault="007D6016" w:rsidP="007D6016">
            <w:pPr>
              <w:spacing w:after="0" w:line="240" w:lineRule="auto"/>
              <w:jc w:val="center"/>
              <w:rPr>
                <w:rFonts w:ascii="Calibri" w:eastAsia="Times New Roman" w:hAnsi="Calibri" w:cs="Times New Roman"/>
                <w:color w:val="000000"/>
                <w:sz w:val="20"/>
                <w:szCs w:val="20"/>
                <w:lang w:eastAsia="es-BO"/>
              </w:rPr>
            </w:pPr>
            <w:r w:rsidRPr="007D6016">
              <w:rPr>
                <w:rFonts w:ascii="Calibri" w:eastAsia="Times New Roman" w:hAnsi="Calibri" w:cs="Times New Roman"/>
                <w:color w:val="000000"/>
                <w:sz w:val="20"/>
                <w:szCs w:val="20"/>
                <w:lang w:eastAsia="es-BO"/>
              </w:rPr>
              <w:t>8,12</w:t>
            </w:r>
          </w:p>
        </w:tc>
      </w:tr>
    </w:tbl>
    <w:p w:rsidR="007D6016" w:rsidRDefault="007D6016" w:rsidP="007D6016">
      <w:pPr>
        <w:tabs>
          <w:tab w:val="left" w:pos="3544"/>
        </w:tabs>
        <w:autoSpaceDE w:val="0"/>
        <w:autoSpaceDN w:val="0"/>
        <w:adjustRightInd w:val="0"/>
        <w:spacing w:before="120" w:after="120" w:line="240" w:lineRule="auto"/>
        <w:ind w:left="3544"/>
        <w:jc w:val="both"/>
        <w:rPr>
          <w:i/>
          <w:sz w:val="20"/>
          <w:szCs w:val="20"/>
        </w:rPr>
      </w:pPr>
      <w:r w:rsidRPr="007D6016">
        <w:rPr>
          <w:i/>
          <w:sz w:val="20"/>
          <w:szCs w:val="20"/>
        </w:rPr>
        <w:t>DS: Desviación estándar</w:t>
      </w:r>
    </w:p>
    <w:p w:rsidR="006B7908" w:rsidRPr="006B7908" w:rsidRDefault="00CB03B0" w:rsidP="006B7908">
      <w:pPr>
        <w:autoSpaceDE w:val="0"/>
        <w:autoSpaceDN w:val="0"/>
        <w:adjustRightInd w:val="0"/>
        <w:spacing w:before="120" w:after="120" w:line="240" w:lineRule="auto"/>
        <w:ind w:left="284"/>
        <w:jc w:val="both"/>
        <w:rPr>
          <w:sz w:val="24"/>
          <w:szCs w:val="24"/>
        </w:rPr>
      </w:pPr>
      <w:r>
        <w:rPr>
          <w:sz w:val="24"/>
          <w:szCs w:val="24"/>
        </w:rPr>
        <w:t xml:space="preserve">La cantidad de semilla de cañahua utilizada </w:t>
      </w:r>
      <w:r w:rsidR="004C3D70">
        <w:rPr>
          <w:sz w:val="24"/>
          <w:szCs w:val="24"/>
        </w:rPr>
        <w:t xml:space="preserve">anualmente </w:t>
      </w:r>
      <w:r>
        <w:rPr>
          <w:sz w:val="24"/>
          <w:szCs w:val="24"/>
        </w:rPr>
        <w:t xml:space="preserve">en las </w:t>
      </w:r>
      <w:proofErr w:type="spellStart"/>
      <w:r>
        <w:rPr>
          <w:sz w:val="24"/>
          <w:szCs w:val="24"/>
        </w:rPr>
        <w:t>chia’s</w:t>
      </w:r>
      <w:proofErr w:type="spellEnd"/>
      <w:r>
        <w:rPr>
          <w:sz w:val="24"/>
          <w:szCs w:val="24"/>
        </w:rPr>
        <w:t xml:space="preserve"> de cada</w:t>
      </w:r>
      <w:r w:rsidR="006438CF">
        <w:rPr>
          <w:sz w:val="24"/>
          <w:szCs w:val="24"/>
        </w:rPr>
        <w:t xml:space="preserve"> familia</w:t>
      </w:r>
      <w:r>
        <w:rPr>
          <w:sz w:val="24"/>
          <w:szCs w:val="24"/>
        </w:rPr>
        <w:t xml:space="preserve"> en promedio en los cuatro ayllus Chipaya es de 7,4 kg</w:t>
      </w:r>
      <w:r w:rsidR="004C3D70">
        <w:rPr>
          <w:sz w:val="24"/>
          <w:szCs w:val="24"/>
        </w:rPr>
        <w:t xml:space="preserve"> y estas varían en su utilización por las familias desde 0,45 hasta 22,6 kg con una desviación estándar de 8,12 kg (cuadro 1</w:t>
      </w:r>
      <w:r w:rsidR="006438CF">
        <w:rPr>
          <w:sz w:val="24"/>
          <w:szCs w:val="24"/>
        </w:rPr>
        <w:t>4</w:t>
      </w:r>
      <w:r w:rsidR="004C3D70">
        <w:rPr>
          <w:sz w:val="24"/>
          <w:szCs w:val="24"/>
        </w:rPr>
        <w:t>).</w:t>
      </w:r>
    </w:p>
    <w:p w:rsidR="008351DD" w:rsidRDefault="00E665AC" w:rsidP="00E665AC">
      <w:pPr>
        <w:ind w:left="284"/>
        <w:jc w:val="center"/>
        <w:rPr>
          <w:sz w:val="24"/>
          <w:szCs w:val="24"/>
        </w:rPr>
      </w:pPr>
      <w:r>
        <w:rPr>
          <w:noProof/>
          <w:lang w:val="es-ES" w:eastAsia="es-ES"/>
        </w:rPr>
        <w:drawing>
          <wp:inline distT="0" distB="0" distL="0" distR="0" wp14:anchorId="13159484" wp14:editId="1580757B">
            <wp:extent cx="3895725" cy="2214563"/>
            <wp:effectExtent l="0" t="0" r="9525" b="1460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665AC" w:rsidRPr="000B0F85" w:rsidRDefault="000B0F85" w:rsidP="000B0F85">
      <w:pPr>
        <w:pStyle w:val="Epgrafe"/>
        <w:jc w:val="center"/>
        <w:rPr>
          <w:i w:val="0"/>
          <w:color w:val="auto"/>
          <w:sz w:val="24"/>
          <w:szCs w:val="24"/>
        </w:rPr>
      </w:pPr>
      <w:bookmarkStart w:id="40" w:name="_Toc448981798"/>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12</w:t>
      </w:r>
      <w:r w:rsidRPr="000B0F85">
        <w:rPr>
          <w:i w:val="0"/>
          <w:color w:val="auto"/>
          <w:sz w:val="24"/>
          <w:szCs w:val="24"/>
        </w:rPr>
        <w:fldChar w:fldCharType="end"/>
      </w:r>
      <w:r w:rsidRPr="000B0F85">
        <w:rPr>
          <w:i w:val="0"/>
          <w:color w:val="auto"/>
          <w:sz w:val="24"/>
          <w:szCs w:val="24"/>
        </w:rPr>
        <w:t>. Variedades de semilla de cañahua que utilizan las familias Chipayas</w:t>
      </w:r>
      <w:bookmarkEnd w:id="40"/>
    </w:p>
    <w:p w:rsidR="007929D5" w:rsidRDefault="00D57AB4" w:rsidP="00D57AB4">
      <w:pPr>
        <w:ind w:left="284"/>
        <w:jc w:val="both"/>
        <w:rPr>
          <w:sz w:val="24"/>
          <w:szCs w:val="24"/>
        </w:rPr>
      </w:pPr>
      <w:r>
        <w:rPr>
          <w:sz w:val="24"/>
          <w:szCs w:val="24"/>
        </w:rPr>
        <w:t xml:space="preserve">La diversidad de genotipo utilizada en la producción de Cañahua es diversa, pero predomina con 73% las variedades de color café, después </w:t>
      </w:r>
      <w:r w:rsidR="000418FD">
        <w:rPr>
          <w:sz w:val="24"/>
          <w:szCs w:val="24"/>
        </w:rPr>
        <w:t>están</w:t>
      </w:r>
      <w:r>
        <w:rPr>
          <w:sz w:val="24"/>
          <w:szCs w:val="24"/>
        </w:rPr>
        <w:t xml:space="preserve"> el negro con 18% y con 9% las variedades Criolla, roja y amarillo (figura </w:t>
      </w:r>
      <w:r w:rsidR="006438CF">
        <w:rPr>
          <w:sz w:val="24"/>
          <w:szCs w:val="24"/>
        </w:rPr>
        <w:t>12</w:t>
      </w:r>
      <w:r>
        <w:rPr>
          <w:sz w:val="24"/>
          <w:szCs w:val="24"/>
        </w:rPr>
        <w:t>).</w:t>
      </w:r>
    </w:p>
    <w:p w:rsidR="000418FD" w:rsidRDefault="000418FD" w:rsidP="000418FD">
      <w:pPr>
        <w:ind w:left="284"/>
        <w:jc w:val="both"/>
        <w:rPr>
          <w:sz w:val="24"/>
          <w:szCs w:val="24"/>
        </w:rPr>
      </w:pPr>
      <w:r>
        <w:rPr>
          <w:sz w:val="24"/>
          <w:szCs w:val="24"/>
        </w:rPr>
        <w:t>Los lugares de abastecimiento de la semilla de cañahua para la siembra, es principalmente en la ciudad de Oruro con 55% y también adquieren en Chipaya y Ayparavi con 18 y 9% respectivamente, pero también reservan semilla un 27% de la cosecha que obtienen (figura 13).</w:t>
      </w:r>
    </w:p>
    <w:p w:rsidR="000418FD" w:rsidRDefault="000418FD" w:rsidP="00D57AB4">
      <w:pPr>
        <w:ind w:left="284"/>
        <w:jc w:val="both"/>
        <w:rPr>
          <w:sz w:val="24"/>
          <w:szCs w:val="24"/>
        </w:rPr>
      </w:pPr>
    </w:p>
    <w:p w:rsidR="008351DD" w:rsidRDefault="00ED1CFA" w:rsidP="00ED1CFA">
      <w:pPr>
        <w:ind w:left="284"/>
        <w:jc w:val="center"/>
        <w:rPr>
          <w:sz w:val="24"/>
          <w:szCs w:val="24"/>
        </w:rPr>
      </w:pPr>
      <w:r>
        <w:rPr>
          <w:noProof/>
          <w:lang w:val="es-ES" w:eastAsia="es-ES"/>
        </w:rPr>
        <w:drawing>
          <wp:inline distT="0" distB="0" distL="0" distR="0" wp14:anchorId="58502128" wp14:editId="24645CB7">
            <wp:extent cx="4029075" cy="2281238"/>
            <wp:effectExtent l="0" t="0" r="9525" b="508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94A1F" w:rsidRPr="000B0F85" w:rsidRDefault="000B0F85" w:rsidP="000B0F85">
      <w:pPr>
        <w:pStyle w:val="Epgrafe"/>
        <w:jc w:val="center"/>
        <w:rPr>
          <w:i w:val="0"/>
          <w:color w:val="auto"/>
          <w:sz w:val="24"/>
          <w:szCs w:val="24"/>
        </w:rPr>
      </w:pPr>
      <w:bookmarkStart w:id="41" w:name="_Toc448981799"/>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13</w:t>
      </w:r>
      <w:r w:rsidRPr="000B0F85">
        <w:rPr>
          <w:i w:val="0"/>
          <w:color w:val="auto"/>
          <w:sz w:val="24"/>
          <w:szCs w:val="24"/>
        </w:rPr>
        <w:fldChar w:fldCharType="end"/>
      </w:r>
      <w:r w:rsidRPr="000B0F85">
        <w:rPr>
          <w:i w:val="0"/>
          <w:color w:val="auto"/>
          <w:sz w:val="24"/>
          <w:szCs w:val="24"/>
        </w:rPr>
        <w:t>. Lugares de abastecimiento de semilla de cañahua de las familias Chipayas</w:t>
      </w:r>
      <w:bookmarkEnd w:id="41"/>
    </w:p>
    <w:p w:rsidR="00445644" w:rsidRDefault="00445644" w:rsidP="00DB235F">
      <w:pPr>
        <w:ind w:left="284"/>
        <w:jc w:val="both"/>
        <w:rPr>
          <w:sz w:val="24"/>
          <w:szCs w:val="24"/>
        </w:rPr>
      </w:pPr>
      <w:r>
        <w:rPr>
          <w:sz w:val="24"/>
          <w:szCs w:val="24"/>
        </w:rPr>
        <w:t>La producción media de cañahua en los ayllus Chipaya es de 159,8 kg, variando la producción desde 11,3 hasta 1247,4 kg con una desviación estándar de 361,9 kg, como se observa en el cuadro 1</w:t>
      </w:r>
      <w:r w:rsidR="0022765F">
        <w:rPr>
          <w:sz w:val="24"/>
          <w:szCs w:val="24"/>
        </w:rPr>
        <w:t>5</w:t>
      </w:r>
      <w:r>
        <w:rPr>
          <w:sz w:val="24"/>
          <w:szCs w:val="24"/>
        </w:rPr>
        <w:t>.</w:t>
      </w:r>
    </w:p>
    <w:p w:rsidR="00805BEA" w:rsidRPr="003D4825" w:rsidRDefault="003D4825" w:rsidP="003D4825">
      <w:pPr>
        <w:pStyle w:val="Epgrafe"/>
        <w:jc w:val="center"/>
        <w:rPr>
          <w:i w:val="0"/>
          <w:color w:val="auto"/>
          <w:sz w:val="24"/>
          <w:szCs w:val="24"/>
        </w:rPr>
      </w:pPr>
      <w:bookmarkStart w:id="42" w:name="_Toc442937423"/>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15</w:t>
      </w:r>
      <w:r w:rsidRPr="003D4825">
        <w:rPr>
          <w:i w:val="0"/>
          <w:color w:val="auto"/>
          <w:sz w:val="24"/>
          <w:szCs w:val="24"/>
        </w:rPr>
        <w:fldChar w:fldCharType="end"/>
      </w:r>
      <w:r w:rsidRPr="003D4825">
        <w:rPr>
          <w:i w:val="0"/>
          <w:color w:val="auto"/>
          <w:sz w:val="24"/>
          <w:szCs w:val="24"/>
        </w:rPr>
        <w:t>. Producción (kg) de cañahua en los ayllus Chipaya</w:t>
      </w:r>
      <w:bookmarkEnd w:id="42"/>
    </w:p>
    <w:tbl>
      <w:tblPr>
        <w:tblW w:w="3114" w:type="dxa"/>
        <w:jc w:val="center"/>
        <w:tblCellMar>
          <w:left w:w="70" w:type="dxa"/>
          <w:right w:w="70" w:type="dxa"/>
        </w:tblCellMar>
        <w:tblLook w:val="04A0" w:firstRow="1" w:lastRow="0" w:firstColumn="1" w:lastColumn="0" w:noHBand="0" w:noVBand="1"/>
      </w:tblPr>
      <w:tblGrid>
        <w:gridCol w:w="1347"/>
        <w:gridCol w:w="1767"/>
      </w:tblGrid>
      <w:tr w:rsidR="009C3982" w:rsidRPr="009C3982" w:rsidTr="000E28F8">
        <w:trPr>
          <w:trHeight w:val="447"/>
          <w:jc w:val="center"/>
        </w:trPr>
        <w:tc>
          <w:tcPr>
            <w:tcW w:w="13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982" w:rsidRPr="009C3982" w:rsidRDefault="009C3982" w:rsidP="000E28F8">
            <w:pPr>
              <w:spacing w:after="0" w:line="240" w:lineRule="auto"/>
              <w:jc w:val="center"/>
              <w:rPr>
                <w:rFonts w:ascii="Calibri" w:eastAsia="Times New Roman" w:hAnsi="Calibri" w:cs="Times New Roman"/>
                <w:b/>
                <w:bCs/>
                <w:color w:val="000000"/>
                <w:sz w:val="20"/>
                <w:szCs w:val="20"/>
                <w:lang w:eastAsia="es-BO"/>
              </w:rPr>
            </w:pPr>
            <w:r w:rsidRPr="009C3982">
              <w:rPr>
                <w:rFonts w:ascii="Calibri" w:eastAsia="Times New Roman" w:hAnsi="Calibri" w:cs="Times New Roman"/>
                <w:b/>
                <w:bCs/>
                <w:color w:val="000000"/>
                <w:sz w:val="20"/>
                <w:szCs w:val="20"/>
                <w:lang w:eastAsia="es-BO"/>
              </w:rPr>
              <w:t>Parámetros</w:t>
            </w:r>
          </w:p>
        </w:tc>
        <w:tc>
          <w:tcPr>
            <w:tcW w:w="1767" w:type="dxa"/>
            <w:tcBorders>
              <w:top w:val="single" w:sz="4" w:space="0" w:color="auto"/>
              <w:left w:val="nil"/>
              <w:bottom w:val="single" w:sz="4" w:space="0" w:color="auto"/>
              <w:right w:val="single" w:sz="4" w:space="0" w:color="auto"/>
            </w:tcBorders>
            <w:shd w:val="clear" w:color="auto" w:fill="auto"/>
            <w:noWrap/>
            <w:vAlign w:val="bottom"/>
            <w:hideMark/>
          </w:tcPr>
          <w:p w:rsidR="009C3982" w:rsidRPr="009C3982" w:rsidRDefault="009C3982" w:rsidP="009C3982">
            <w:pPr>
              <w:spacing w:after="0" w:line="240" w:lineRule="auto"/>
              <w:jc w:val="center"/>
              <w:rPr>
                <w:rFonts w:ascii="Calibri" w:eastAsia="Times New Roman" w:hAnsi="Calibri" w:cs="Times New Roman"/>
                <w:b/>
                <w:bCs/>
                <w:color w:val="000000"/>
                <w:sz w:val="20"/>
                <w:szCs w:val="20"/>
                <w:lang w:eastAsia="es-BO"/>
              </w:rPr>
            </w:pPr>
            <w:r w:rsidRPr="009C3982">
              <w:rPr>
                <w:rFonts w:ascii="Calibri" w:eastAsia="Times New Roman" w:hAnsi="Calibri" w:cs="Times New Roman"/>
                <w:b/>
                <w:bCs/>
                <w:color w:val="000000"/>
                <w:sz w:val="20"/>
                <w:szCs w:val="20"/>
                <w:lang w:eastAsia="es-BO"/>
              </w:rPr>
              <w:t>Cañahua</w:t>
            </w:r>
          </w:p>
        </w:tc>
      </w:tr>
      <w:tr w:rsidR="009C3982" w:rsidRPr="009C3982" w:rsidTr="000E28F8">
        <w:trPr>
          <w:trHeight w:val="300"/>
          <w:jc w:val="center"/>
        </w:trPr>
        <w:tc>
          <w:tcPr>
            <w:tcW w:w="1347" w:type="dxa"/>
            <w:tcBorders>
              <w:top w:val="nil"/>
              <w:left w:val="single" w:sz="4" w:space="0" w:color="auto"/>
              <w:bottom w:val="single" w:sz="4" w:space="0" w:color="auto"/>
              <w:right w:val="single" w:sz="4" w:space="0" w:color="auto"/>
            </w:tcBorders>
            <w:shd w:val="clear" w:color="auto" w:fill="auto"/>
            <w:noWrap/>
            <w:vAlign w:val="bottom"/>
            <w:hideMark/>
          </w:tcPr>
          <w:p w:rsidR="009C3982" w:rsidRPr="009C3982" w:rsidRDefault="009C3982" w:rsidP="000E28F8">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Media (kg)</w:t>
            </w:r>
          </w:p>
        </w:tc>
        <w:tc>
          <w:tcPr>
            <w:tcW w:w="1767" w:type="dxa"/>
            <w:tcBorders>
              <w:top w:val="nil"/>
              <w:left w:val="nil"/>
              <w:bottom w:val="single" w:sz="4" w:space="0" w:color="auto"/>
              <w:right w:val="single" w:sz="4" w:space="0" w:color="auto"/>
            </w:tcBorders>
            <w:shd w:val="clear" w:color="auto" w:fill="auto"/>
            <w:noWrap/>
            <w:vAlign w:val="bottom"/>
            <w:hideMark/>
          </w:tcPr>
          <w:p w:rsidR="009C3982" w:rsidRPr="009C3982" w:rsidRDefault="009C3982" w:rsidP="009C3982">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159,8</w:t>
            </w:r>
          </w:p>
        </w:tc>
      </w:tr>
      <w:tr w:rsidR="009C3982" w:rsidRPr="009C3982" w:rsidTr="000E28F8">
        <w:trPr>
          <w:trHeight w:val="300"/>
          <w:jc w:val="center"/>
        </w:trPr>
        <w:tc>
          <w:tcPr>
            <w:tcW w:w="1347" w:type="dxa"/>
            <w:tcBorders>
              <w:top w:val="nil"/>
              <w:left w:val="single" w:sz="4" w:space="0" w:color="auto"/>
              <w:bottom w:val="single" w:sz="4" w:space="0" w:color="auto"/>
              <w:right w:val="single" w:sz="4" w:space="0" w:color="auto"/>
            </w:tcBorders>
            <w:shd w:val="clear" w:color="auto" w:fill="auto"/>
            <w:noWrap/>
            <w:vAlign w:val="bottom"/>
            <w:hideMark/>
          </w:tcPr>
          <w:p w:rsidR="009C3982" w:rsidRPr="009C3982" w:rsidRDefault="009C3982" w:rsidP="000E28F8">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Rango (kg)</w:t>
            </w:r>
          </w:p>
        </w:tc>
        <w:tc>
          <w:tcPr>
            <w:tcW w:w="1767" w:type="dxa"/>
            <w:tcBorders>
              <w:top w:val="nil"/>
              <w:left w:val="nil"/>
              <w:bottom w:val="single" w:sz="4" w:space="0" w:color="auto"/>
              <w:right w:val="single" w:sz="4" w:space="0" w:color="auto"/>
            </w:tcBorders>
            <w:shd w:val="clear" w:color="auto" w:fill="auto"/>
            <w:noWrap/>
            <w:vAlign w:val="bottom"/>
            <w:hideMark/>
          </w:tcPr>
          <w:p w:rsidR="009C3982" w:rsidRPr="009C3982" w:rsidRDefault="009C3982" w:rsidP="009C3982">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11,3-1247,4</w:t>
            </w:r>
          </w:p>
        </w:tc>
      </w:tr>
      <w:tr w:rsidR="009C3982" w:rsidRPr="009C3982" w:rsidTr="000E28F8">
        <w:trPr>
          <w:trHeight w:val="300"/>
          <w:jc w:val="center"/>
        </w:trPr>
        <w:tc>
          <w:tcPr>
            <w:tcW w:w="1347" w:type="dxa"/>
            <w:tcBorders>
              <w:top w:val="nil"/>
              <w:left w:val="single" w:sz="4" w:space="0" w:color="auto"/>
              <w:bottom w:val="single" w:sz="4" w:space="0" w:color="auto"/>
              <w:right w:val="single" w:sz="4" w:space="0" w:color="auto"/>
            </w:tcBorders>
            <w:shd w:val="clear" w:color="auto" w:fill="auto"/>
            <w:noWrap/>
            <w:vAlign w:val="bottom"/>
            <w:hideMark/>
          </w:tcPr>
          <w:p w:rsidR="009C3982" w:rsidRPr="009C3982" w:rsidRDefault="009C3982" w:rsidP="000E28F8">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DS (kg)</w:t>
            </w:r>
          </w:p>
        </w:tc>
        <w:tc>
          <w:tcPr>
            <w:tcW w:w="1767" w:type="dxa"/>
            <w:tcBorders>
              <w:top w:val="nil"/>
              <w:left w:val="nil"/>
              <w:bottom w:val="single" w:sz="4" w:space="0" w:color="auto"/>
              <w:right w:val="single" w:sz="4" w:space="0" w:color="auto"/>
            </w:tcBorders>
            <w:shd w:val="clear" w:color="auto" w:fill="auto"/>
            <w:noWrap/>
            <w:vAlign w:val="bottom"/>
            <w:hideMark/>
          </w:tcPr>
          <w:p w:rsidR="009C3982" w:rsidRPr="009C3982" w:rsidRDefault="009C3982" w:rsidP="009C3982">
            <w:pPr>
              <w:spacing w:after="0" w:line="240" w:lineRule="auto"/>
              <w:jc w:val="center"/>
              <w:rPr>
                <w:rFonts w:ascii="Calibri" w:eastAsia="Times New Roman" w:hAnsi="Calibri" w:cs="Times New Roman"/>
                <w:color w:val="000000"/>
                <w:sz w:val="20"/>
                <w:szCs w:val="20"/>
                <w:lang w:eastAsia="es-BO"/>
              </w:rPr>
            </w:pPr>
            <w:r w:rsidRPr="009C3982">
              <w:rPr>
                <w:rFonts w:ascii="Calibri" w:eastAsia="Times New Roman" w:hAnsi="Calibri" w:cs="Times New Roman"/>
                <w:color w:val="000000"/>
                <w:sz w:val="20"/>
                <w:szCs w:val="20"/>
                <w:lang w:eastAsia="es-BO"/>
              </w:rPr>
              <w:t>361,9</w:t>
            </w:r>
          </w:p>
        </w:tc>
      </w:tr>
    </w:tbl>
    <w:p w:rsidR="009C3982" w:rsidRDefault="000E28F8" w:rsidP="000E28F8">
      <w:pPr>
        <w:ind w:left="3119"/>
        <w:jc w:val="both"/>
        <w:rPr>
          <w:i/>
          <w:sz w:val="20"/>
          <w:szCs w:val="20"/>
        </w:rPr>
      </w:pPr>
      <w:r w:rsidRPr="007D6016">
        <w:rPr>
          <w:i/>
          <w:sz w:val="20"/>
          <w:szCs w:val="20"/>
        </w:rPr>
        <w:t>DS: Desviación estándar</w:t>
      </w:r>
    </w:p>
    <w:p w:rsidR="00E620D2" w:rsidRPr="00F6623E" w:rsidRDefault="005C7AB0" w:rsidP="00C55D52">
      <w:pPr>
        <w:autoSpaceDE w:val="0"/>
        <w:autoSpaceDN w:val="0"/>
        <w:adjustRightInd w:val="0"/>
        <w:spacing w:after="120" w:line="240" w:lineRule="auto"/>
        <w:ind w:left="284"/>
        <w:jc w:val="both"/>
        <w:rPr>
          <w:sz w:val="24"/>
          <w:szCs w:val="24"/>
        </w:rPr>
      </w:pPr>
      <w:r w:rsidRPr="00F6623E">
        <w:rPr>
          <w:sz w:val="24"/>
          <w:szCs w:val="24"/>
        </w:rPr>
        <w:t xml:space="preserve">El rendimiento del cultivo de </w:t>
      </w:r>
      <w:r w:rsidR="001A341D">
        <w:rPr>
          <w:sz w:val="24"/>
          <w:szCs w:val="24"/>
        </w:rPr>
        <w:t xml:space="preserve">cañahua </w:t>
      </w:r>
      <w:r w:rsidRPr="00F6623E">
        <w:rPr>
          <w:sz w:val="24"/>
          <w:szCs w:val="24"/>
        </w:rPr>
        <w:t>en los ayllus Chipaya en promedio es 196,8 kg/ha estas varían desde 43,7 hasta 600,8 kg/ha</w:t>
      </w:r>
      <w:r w:rsidR="00354898" w:rsidRPr="00F6623E">
        <w:rPr>
          <w:sz w:val="24"/>
          <w:szCs w:val="24"/>
        </w:rPr>
        <w:t xml:space="preserve"> con una desviación estándar de 163,6</w:t>
      </w:r>
      <w:r w:rsidR="001A341D">
        <w:rPr>
          <w:sz w:val="24"/>
          <w:szCs w:val="24"/>
        </w:rPr>
        <w:t xml:space="preserve"> </w:t>
      </w:r>
      <w:r w:rsidR="00354898" w:rsidRPr="00F6623E">
        <w:rPr>
          <w:sz w:val="24"/>
          <w:szCs w:val="24"/>
        </w:rPr>
        <w:t>kg/ha (cuadro 1</w:t>
      </w:r>
      <w:r w:rsidR="006438CF">
        <w:rPr>
          <w:sz w:val="24"/>
          <w:szCs w:val="24"/>
        </w:rPr>
        <w:t>6</w:t>
      </w:r>
      <w:r w:rsidR="00354898" w:rsidRPr="00F6623E">
        <w:rPr>
          <w:sz w:val="24"/>
          <w:szCs w:val="24"/>
        </w:rPr>
        <w:t>).</w:t>
      </w:r>
      <w:r w:rsidR="00F6623E">
        <w:rPr>
          <w:sz w:val="24"/>
          <w:szCs w:val="24"/>
        </w:rPr>
        <w:t xml:space="preserve"> Según Apaza (2010) con</w:t>
      </w:r>
      <w:r w:rsidR="00F6623E" w:rsidRPr="00F6623E">
        <w:rPr>
          <w:rFonts w:cs="Garamond"/>
          <w:sz w:val="24"/>
          <w:szCs w:val="24"/>
        </w:rPr>
        <w:t xml:space="preserve"> prácticas de cultivo tradicionales del campesino como: escasa preparación</w:t>
      </w:r>
      <w:r w:rsidRPr="00F6623E">
        <w:rPr>
          <w:sz w:val="24"/>
          <w:szCs w:val="24"/>
        </w:rPr>
        <w:t xml:space="preserve"> </w:t>
      </w:r>
      <w:r w:rsidR="00F6623E" w:rsidRPr="00F6623E">
        <w:rPr>
          <w:rFonts w:cs="Garamond"/>
          <w:sz w:val="24"/>
          <w:szCs w:val="24"/>
        </w:rPr>
        <w:t>del suelo, sin abonamiento, siembra a voleo que muchas veces pareciera estar</w:t>
      </w:r>
      <w:r w:rsidR="00F6623E">
        <w:rPr>
          <w:rFonts w:cs="Garamond"/>
          <w:sz w:val="24"/>
          <w:szCs w:val="24"/>
        </w:rPr>
        <w:t xml:space="preserve"> </w:t>
      </w:r>
      <w:r w:rsidR="00F6623E" w:rsidRPr="00F6623E">
        <w:rPr>
          <w:rFonts w:cs="Garamond"/>
          <w:sz w:val="24"/>
          <w:szCs w:val="24"/>
        </w:rPr>
        <w:t>sembrado en surcos pero no son más que los surcos que quedan del cultivo de papa,</w:t>
      </w:r>
      <w:r w:rsidR="00F6623E">
        <w:rPr>
          <w:rFonts w:cs="Garamond"/>
          <w:sz w:val="24"/>
          <w:szCs w:val="24"/>
        </w:rPr>
        <w:t xml:space="preserve"> </w:t>
      </w:r>
      <w:r w:rsidR="00F6623E" w:rsidRPr="00F6623E">
        <w:rPr>
          <w:rFonts w:cs="Garamond"/>
          <w:sz w:val="24"/>
          <w:szCs w:val="24"/>
        </w:rPr>
        <w:t>el agricultor obtiene en promedio 500 a 700 kg/ha de grano</w:t>
      </w:r>
      <w:r w:rsidR="00F6623E">
        <w:rPr>
          <w:rFonts w:cs="Garamond"/>
          <w:sz w:val="24"/>
          <w:szCs w:val="24"/>
        </w:rPr>
        <w:t>.</w:t>
      </w:r>
    </w:p>
    <w:p w:rsidR="003D4825" w:rsidRPr="003D4825" w:rsidRDefault="003D4825" w:rsidP="003D4825">
      <w:pPr>
        <w:pStyle w:val="Epgrafe"/>
        <w:jc w:val="center"/>
        <w:rPr>
          <w:i w:val="0"/>
          <w:color w:val="auto"/>
          <w:sz w:val="24"/>
          <w:szCs w:val="24"/>
        </w:rPr>
      </w:pPr>
      <w:bookmarkStart w:id="43" w:name="_Toc442937424"/>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16</w:t>
      </w:r>
      <w:r w:rsidRPr="003D4825">
        <w:rPr>
          <w:i w:val="0"/>
          <w:color w:val="auto"/>
          <w:sz w:val="24"/>
          <w:szCs w:val="24"/>
        </w:rPr>
        <w:fldChar w:fldCharType="end"/>
      </w:r>
      <w:r w:rsidRPr="003D4825">
        <w:rPr>
          <w:i w:val="0"/>
          <w:color w:val="auto"/>
          <w:sz w:val="24"/>
          <w:szCs w:val="24"/>
        </w:rPr>
        <w:t>. Rendimiento (kg/ha) de cañahua en los ayllus Chipaya</w:t>
      </w:r>
      <w:bookmarkEnd w:id="43"/>
    </w:p>
    <w:tbl>
      <w:tblPr>
        <w:tblW w:w="3256" w:type="dxa"/>
        <w:jc w:val="center"/>
        <w:tblCellMar>
          <w:left w:w="70" w:type="dxa"/>
          <w:right w:w="70" w:type="dxa"/>
        </w:tblCellMar>
        <w:tblLook w:val="04A0" w:firstRow="1" w:lastRow="0" w:firstColumn="1" w:lastColumn="0" w:noHBand="0" w:noVBand="1"/>
      </w:tblPr>
      <w:tblGrid>
        <w:gridCol w:w="1555"/>
        <w:gridCol w:w="1701"/>
      </w:tblGrid>
      <w:tr w:rsidR="00E620D2" w:rsidRPr="00E620D2" w:rsidTr="00E620D2">
        <w:trPr>
          <w:trHeight w:val="300"/>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b/>
                <w:bCs/>
                <w:color w:val="000000"/>
                <w:sz w:val="20"/>
                <w:szCs w:val="20"/>
                <w:lang w:eastAsia="es-BO"/>
              </w:rPr>
            </w:pPr>
            <w:r w:rsidRPr="00E620D2">
              <w:rPr>
                <w:rFonts w:ascii="Calibri" w:eastAsia="Times New Roman" w:hAnsi="Calibri" w:cs="Times New Roman"/>
                <w:b/>
                <w:bCs/>
                <w:color w:val="000000"/>
                <w:sz w:val="20"/>
                <w:szCs w:val="20"/>
                <w:lang w:eastAsia="es-BO"/>
              </w:rPr>
              <w:t>Parámetros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b/>
                <w:bCs/>
                <w:color w:val="000000"/>
                <w:sz w:val="20"/>
                <w:szCs w:val="20"/>
                <w:lang w:eastAsia="es-BO"/>
              </w:rPr>
            </w:pPr>
            <w:r w:rsidRPr="00E620D2">
              <w:rPr>
                <w:rFonts w:ascii="Calibri" w:eastAsia="Times New Roman" w:hAnsi="Calibri" w:cs="Times New Roman"/>
                <w:b/>
                <w:bCs/>
                <w:color w:val="000000"/>
                <w:sz w:val="20"/>
                <w:szCs w:val="20"/>
                <w:lang w:eastAsia="es-BO"/>
              </w:rPr>
              <w:t>Cañahua</w:t>
            </w:r>
          </w:p>
        </w:tc>
      </w:tr>
      <w:tr w:rsidR="00E620D2" w:rsidRPr="00E620D2" w:rsidTr="00E620D2">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Media (kg/ha)</w:t>
            </w:r>
          </w:p>
        </w:tc>
        <w:tc>
          <w:tcPr>
            <w:tcW w:w="1701" w:type="dxa"/>
            <w:tcBorders>
              <w:top w:val="nil"/>
              <w:left w:val="nil"/>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196,8</w:t>
            </w:r>
          </w:p>
        </w:tc>
      </w:tr>
      <w:tr w:rsidR="00E620D2" w:rsidRPr="00E620D2" w:rsidTr="00E620D2">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Rango (kg/ha)</w:t>
            </w:r>
          </w:p>
        </w:tc>
        <w:tc>
          <w:tcPr>
            <w:tcW w:w="1701" w:type="dxa"/>
            <w:tcBorders>
              <w:top w:val="nil"/>
              <w:left w:val="nil"/>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43,7-600,8</w:t>
            </w:r>
          </w:p>
        </w:tc>
      </w:tr>
      <w:tr w:rsidR="00E620D2" w:rsidRPr="00E620D2" w:rsidTr="00E620D2">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DS (kg/ha)</w:t>
            </w:r>
          </w:p>
        </w:tc>
        <w:tc>
          <w:tcPr>
            <w:tcW w:w="1701" w:type="dxa"/>
            <w:tcBorders>
              <w:top w:val="nil"/>
              <w:left w:val="nil"/>
              <w:bottom w:val="single" w:sz="4" w:space="0" w:color="auto"/>
              <w:right w:val="single" w:sz="4" w:space="0" w:color="auto"/>
            </w:tcBorders>
            <w:shd w:val="clear" w:color="auto" w:fill="auto"/>
            <w:noWrap/>
            <w:vAlign w:val="bottom"/>
            <w:hideMark/>
          </w:tcPr>
          <w:p w:rsidR="00E620D2" w:rsidRPr="00E620D2" w:rsidRDefault="00E620D2" w:rsidP="00E620D2">
            <w:pPr>
              <w:spacing w:after="0" w:line="240" w:lineRule="auto"/>
              <w:jc w:val="center"/>
              <w:rPr>
                <w:rFonts w:ascii="Calibri" w:eastAsia="Times New Roman" w:hAnsi="Calibri" w:cs="Times New Roman"/>
                <w:color w:val="000000"/>
                <w:sz w:val="20"/>
                <w:szCs w:val="20"/>
                <w:lang w:eastAsia="es-BO"/>
              </w:rPr>
            </w:pPr>
            <w:r w:rsidRPr="00E620D2">
              <w:rPr>
                <w:rFonts w:ascii="Calibri" w:eastAsia="Times New Roman" w:hAnsi="Calibri" w:cs="Times New Roman"/>
                <w:color w:val="000000"/>
                <w:sz w:val="20"/>
                <w:szCs w:val="20"/>
                <w:lang w:eastAsia="es-BO"/>
              </w:rPr>
              <w:t>163,6</w:t>
            </w:r>
          </w:p>
        </w:tc>
      </w:tr>
    </w:tbl>
    <w:p w:rsidR="000E28F8" w:rsidRDefault="00E620D2" w:rsidP="00354898">
      <w:pPr>
        <w:spacing w:before="120" w:after="120"/>
        <w:ind w:left="3119"/>
        <w:jc w:val="both"/>
        <w:rPr>
          <w:i/>
          <w:sz w:val="20"/>
          <w:szCs w:val="20"/>
        </w:rPr>
      </w:pPr>
      <w:r w:rsidRPr="007D6016">
        <w:rPr>
          <w:i/>
          <w:sz w:val="20"/>
          <w:szCs w:val="20"/>
        </w:rPr>
        <w:t>DS: Desviación estándar</w:t>
      </w:r>
    </w:p>
    <w:p w:rsidR="002F2CF5" w:rsidRPr="001664AE" w:rsidRDefault="005F012B" w:rsidP="002F2CF5">
      <w:pPr>
        <w:ind w:left="284"/>
        <w:jc w:val="both"/>
        <w:rPr>
          <w:sz w:val="24"/>
          <w:szCs w:val="24"/>
        </w:rPr>
      </w:pPr>
      <w:r>
        <w:rPr>
          <w:sz w:val="24"/>
          <w:szCs w:val="24"/>
        </w:rPr>
        <w:t xml:space="preserve">La selección de semilla de </w:t>
      </w:r>
      <w:r w:rsidR="006438CF">
        <w:rPr>
          <w:sz w:val="24"/>
          <w:szCs w:val="24"/>
        </w:rPr>
        <w:t>Cañahua</w:t>
      </w:r>
      <w:r>
        <w:rPr>
          <w:sz w:val="24"/>
          <w:szCs w:val="24"/>
        </w:rPr>
        <w:t xml:space="preserve"> para la siembra </w:t>
      </w:r>
      <w:r w:rsidR="006438CF">
        <w:rPr>
          <w:sz w:val="24"/>
          <w:szCs w:val="24"/>
        </w:rPr>
        <w:t>de</w:t>
      </w:r>
      <w:r>
        <w:rPr>
          <w:sz w:val="24"/>
          <w:szCs w:val="24"/>
        </w:rPr>
        <w:t xml:space="preserve"> la próxima </w:t>
      </w:r>
      <w:r w:rsidR="006438CF">
        <w:rPr>
          <w:sz w:val="24"/>
          <w:szCs w:val="24"/>
        </w:rPr>
        <w:t>campaña</w:t>
      </w:r>
      <w:r>
        <w:rPr>
          <w:sz w:val="24"/>
          <w:szCs w:val="24"/>
        </w:rPr>
        <w:t xml:space="preserve"> agrícola, generalmente las familias Chipayas escogen la semilla intermedia en un 64% y  el resto </w:t>
      </w:r>
      <w:r w:rsidR="006438CF">
        <w:rPr>
          <w:sz w:val="24"/>
          <w:szCs w:val="24"/>
        </w:rPr>
        <w:t xml:space="preserve">de las familias </w:t>
      </w:r>
      <w:r>
        <w:rPr>
          <w:sz w:val="24"/>
          <w:szCs w:val="24"/>
        </w:rPr>
        <w:t>n</w:t>
      </w:r>
      <w:r w:rsidR="006438CF">
        <w:rPr>
          <w:sz w:val="24"/>
          <w:szCs w:val="24"/>
        </w:rPr>
        <w:t>o seleccionan semilla (figura 14</w:t>
      </w:r>
      <w:r>
        <w:rPr>
          <w:sz w:val="24"/>
          <w:szCs w:val="24"/>
        </w:rPr>
        <w:t>).</w:t>
      </w:r>
    </w:p>
    <w:p w:rsidR="00803FED" w:rsidRDefault="002F2CF5" w:rsidP="00803FED">
      <w:pPr>
        <w:ind w:left="284"/>
        <w:jc w:val="center"/>
        <w:rPr>
          <w:sz w:val="24"/>
          <w:szCs w:val="24"/>
        </w:rPr>
      </w:pPr>
      <w:r>
        <w:rPr>
          <w:noProof/>
          <w:lang w:val="es-ES" w:eastAsia="es-ES"/>
        </w:rPr>
        <w:drawing>
          <wp:inline distT="0" distB="0" distL="0" distR="0" wp14:anchorId="1FBE988E" wp14:editId="164EA431">
            <wp:extent cx="4067175" cy="2452688"/>
            <wp:effectExtent l="0" t="0" r="9525" b="508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E3E7D" w:rsidRPr="000B0F85" w:rsidRDefault="000B0F85" w:rsidP="000B0F85">
      <w:pPr>
        <w:pStyle w:val="Epgrafe"/>
        <w:jc w:val="center"/>
        <w:rPr>
          <w:i w:val="0"/>
          <w:color w:val="auto"/>
          <w:sz w:val="24"/>
          <w:szCs w:val="24"/>
        </w:rPr>
      </w:pPr>
      <w:bookmarkStart w:id="44" w:name="_Toc448981800"/>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14</w:t>
      </w:r>
      <w:r w:rsidRPr="000B0F85">
        <w:rPr>
          <w:i w:val="0"/>
          <w:color w:val="auto"/>
          <w:sz w:val="24"/>
          <w:szCs w:val="24"/>
        </w:rPr>
        <w:fldChar w:fldCharType="end"/>
      </w:r>
      <w:r w:rsidRPr="000B0F85">
        <w:rPr>
          <w:i w:val="0"/>
          <w:color w:val="auto"/>
          <w:sz w:val="24"/>
          <w:szCs w:val="24"/>
        </w:rPr>
        <w:t>. Selección de semilla de Cañahua en los Ayllus Chipaya</w:t>
      </w:r>
      <w:bookmarkEnd w:id="44"/>
    </w:p>
    <w:p w:rsidR="001433DA" w:rsidRDefault="006438CF" w:rsidP="00ED324D">
      <w:pPr>
        <w:ind w:left="284"/>
        <w:jc w:val="both"/>
        <w:rPr>
          <w:sz w:val="24"/>
          <w:szCs w:val="24"/>
        </w:rPr>
      </w:pPr>
      <w:r>
        <w:rPr>
          <w:sz w:val="24"/>
          <w:szCs w:val="24"/>
        </w:rPr>
        <w:t>Las familias</w:t>
      </w:r>
      <w:r w:rsidR="00ED324D">
        <w:rPr>
          <w:sz w:val="24"/>
          <w:szCs w:val="24"/>
        </w:rPr>
        <w:t xml:space="preserve"> no realizan ninguna práctica (82%) de  labores culturales los agricultores Chipayas para el cultivo de la cañahua, pero un  9% se preocupan del deshierbe y cuidar contra los </w:t>
      </w:r>
      <w:r w:rsidR="00AF77AB">
        <w:rPr>
          <w:sz w:val="24"/>
          <w:szCs w:val="24"/>
        </w:rPr>
        <w:t>pájaros</w:t>
      </w:r>
      <w:r w:rsidR="00ED324D">
        <w:rPr>
          <w:sz w:val="24"/>
          <w:szCs w:val="24"/>
        </w:rPr>
        <w:t xml:space="preserve">, </w:t>
      </w:r>
      <w:r w:rsidR="00AF77AB">
        <w:rPr>
          <w:sz w:val="24"/>
          <w:szCs w:val="24"/>
        </w:rPr>
        <w:t xml:space="preserve">pero también </w:t>
      </w:r>
      <w:r w:rsidR="00ED324D">
        <w:rPr>
          <w:sz w:val="24"/>
          <w:szCs w:val="24"/>
        </w:rPr>
        <w:t xml:space="preserve">se preocupan de cuidar contra los animales, inundaciones  y otros los </w:t>
      </w:r>
      <w:proofErr w:type="spellStart"/>
      <w:r w:rsidR="00ED324D">
        <w:rPr>
          <w:sz w:val="24"/>
          <w:szCs w:val="24"/>
        </w:rPr>
        <w:t>Kamayus</w:t>
      </w:r>
      <w:proofErr w:type="spellEnd"/>
      <w:r w:rsidR="00ED324D">
        <w:rPr>
          <w:sz w:val="24"/>
          <w:szCs w:val="24"/>
        </w:rPr>
        <w:t xml:space="preserve"> (figura 1</w:t>
      </w:r>
      <w:r w:rsidR="00AF77AB">
        <w:rPr>
          <w:sz w:val="24"/>
          <w:szCs w:val="24"/>
        </w:rPr>
        <w:t>5</w:t>
      </w:r>
      <w:r w:rsidR="00ED324D">
        <w:rPr>
          <w:sz w:val="24"/>
          <w:szCs w:val="24"/>
        </w:rPr>
        <w:t>).</w:t>
      </w:r>
    </w:p>
    <w:p w:rsidR="00300456" w:rsidRDefault="00300456" w:rsidP="00803FED">
      <w:pPr>
        <w:ind w:left="284"/>
        <w:jc w:val="center"/>
        <w:rPr>
          <w:sz w:val="24"/>
          <w:szCs w:val="24"/>
        </w:rPr>
      </w:pPr>
      <w:r>
        <w:rPr>
          <w:noProof/>
          <w:lang w:val="es-ES" w:eastAsia="es-ES"/>
        </w:rPr>
        <w:drawing>
          <wp:inline distT="0" distB="0" distL="0" distR="0" wp14:anchorId="0053D281" wp14:editId="49E49AD9">
            <wp:extent cx="4119563" cy="2443163"/>
            <wp:effectExtent l="0" t="0" r="14605" b="14605"/>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00456" w:rsidRPr="000B0F85" w:rsidRDefault="000B0F85" w:rsidP="000B0F85">
      <w:pPr>
        <w:pStyle w:val="Epgrafe"/>
        <w:jc w:val="center"/>
        <w:rPr>
          <w:i w:val="0"/>
          <w:color w:val="auto"/>
          <w:sz w:val="24"/>
          <w:szCs w:val="24"/>
        </w:rPr>
      </w:pPr>
      <w:bookmarkStart w:id="45" w:name="_Toc448981801"/>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15</w:t>
      </w:r>
      <w:r w:rsidRPr="000B0F85">
        <w:rPr>
          <w:i w:val="0"/>
          <w:color w:val="auto"/>
          <w:sz w:val="24"/>
          <w:szCs w:val="24"/>
        </w:rPr>
        <w:fldChar w:fldCharType="end"/>
      </w:r>
      <w:r w:rsidRPr="000B0F85">
        <w:rPr>
          <w:i w:val="0"/>
          <w:color w:val="auto"/>
          <w:sz w:val="24"/>
          <w:szCs w:val="24"/>
        </w:rPr>
        <w:t>. Labores culturales para el cuidado del cultivo de cañahua en los ayllus Chipaya</w:t>
      </w:r>
      <w:bookmarkEnd w:id="45"/>
    </w:p>
    <w:p w:rsidR="00FB08F7" w:rsidRPr="00617A51" w:rsidRDefault="00FB08F7" w:rsidP="006F2B68">
      <w:pPr>
        <w:pStyle w:val="Prrafodelista"/>
        <w:numPr>
          <w:ilvl w:val="1"/>
          <w:numId w:val="2"/>
        </w:numPr>
        <w:spacing w:before="240" w:after="120"/>
        <w:ind w:left="851" w:hanging="567"/>
        <w:contextualSpacing w:val="0"/>
        <w:jc w:val="both"/>
        <w:outlineLvl w:val="1"/>
        <w:rPr>
          <w:b/>
          <w:sz w:val="24"/>
          <w:szCs w:val="24"/>
        </w:rPr>
      </w:pPr>
      <w:bookmarkStart w:id="46" w:name="_Toc448981730"/>
      <w:r w:rsidRPr="00FB08F7">
        <w:rPr>
          <w:rFonts w:cs="Frutiger-Light"/>
          <w:b/>
          <w:sz w:val="24"/>
          <w:szCs w:val="24"/>
        </w:rPr>
        <w:t>Situación del sector pecuario del municipio Chipaya</w:t>
      </w:r>
      <w:bookmarkEnd w:id="46"/>
    </w:p>
    <w:p w:rsidR="00617A51" w:rsidRPr="00617A51" w:rsidRDefault="00617A51" w:rsidP="00E00265">
      <w:pPr>
        <w:autoSpaceDE w:val="0"/>
        <w:autoSpaceDN w:val="0"/>
        <w:adjustRightInd w:val="0"/>
        <w:spacing w:after="120" w:line="240" w:lineRule="auto"/>
        <w:ind w:left="284"/>
        <w:jc w:val="both"/>
        <w:rPr>
          <w:b/>
          <w:sz w:val="24"/>
          <w:szCs w:val="24"/>
        </w:rPr>
      </w:pPr>
      <w:r w:rsidRPr="00617A51">
        <w:rPr>
          <w:rFonts w:cs="Calibri"/>
          <w:sz w:val="24"/>
          <w:szCs w:val="24"/>
        </w:rPr>
        <w:t xml:space="preserve">La explotación ganadera </w:t>
      </w:r>
      <w:r w:rsidR="00D535A5">
        <w:rPr>
          <w:rFonts w:cs="Calibri"/>
          <w:sz w:val="24"/>
          <w:szCs w:val="24"/>
        </w:rPr>
        <w:t>es otra actividad de bastante importancia para las familias Chipayas</w:t>
      </w:r>
      <w:r w:rsidRPr="00617A51">
        <w:rPr>
          <w:rFonts w:cs="Calibri"/>
          <w:sz w:val="24"/>
          <w:szCs w:val="24"/>
        </w:rPr>
        <w:t>, caracterizándose por</w:t>
      </w:r>
      <w:r>
        <w:rPr>
          <w:rFonts w:cs="Calibri"/>
          <w:sz w:val="24"/>
          <w:szCs w:val="24"/>
        </w:rPr>
        <w:t xml:space="preserve"> </w:t>
      </w:r>
      <w:r w:rsidRPr="00617A51">
        <w:rPr>
          <w:rFonts w:cs="Calibri"/>
          <w:sz w:val="24"/>
          <w:szCs w:val="24"/>
        </w:rPr>
        <w:t xml:space="preserve">la crianza extensiva de ganado </w:t>
      </w:r>
      <w:r w:rsidR="00E00265">
        <w:rPr>
          <w:rFonts w:cs="Calibri"/>
          <w:sz w:val="24"/>
          <w:szCs w:val="24"/>
        </w:rPr>
        <w:t xml:space="preserve">ovino, </w:t>
      </w:r>
      <w:r w:rsidRPr="00617A51">
        <w:rPr>
          <w:rFonts w:cs="Calibri"/>
          <w:sz w:val="24"/>
          <w:szCs w:val="24"/>
        </w:rPr>
        <w:t xml:space="preserve">camélido y </w:t>
      </w:r>
      <w:r w:rsidR="00E00265">
        <w:rPr>
          <w:rFonts w:cs="Calibri"/>
          <w:sz w:val="24"/>
          <w:szCs w:val="24"/>
        </w:rPr>
        <w:t>porcino</w:t>
      </w:r>
      <w:r w:rsidRPr="00617A51">
        <w:rPr>
          <w:rFonts w:cs="Calibri"/>
          <w:sz w:val="24"/>
          <w:szCs w:val="24"/>
        </w:rPr>
        <w:t>,</w:t>
      </w:r>
      <w:r>
        <w:rPr>
          <w:rFonts w:cs="Calibri"/>
          <w:sz w:val="24"/>
          <w:szCs w:val="24"/>
        </w:rPr>
        <w:t xml:space="preserve"> </w:t>
      </w:r>
      <w:r w:rsidRPr="00617A51">
        <w:rPr>
          <w:rFonts w:cs="Calibri"/>
          <w:sz w:val="24"/>
          <w:szCs w:val="24"/>
        </w:rPr>
        <w:t xml:space="preserve">con el aprovechamiento de la superficie de los extensos campos de pastoreo de </w:t>
      </w:r>
      <w:proofErr w:type="spellStart"/>
      <w:r w:rsidRPr="00617A51">
        <w:rPr>
          <w:rFonts w:cs="Calibri"/>
          <w:sz w:val="24"/>
          <w:szCs w:val="24"/>
        </w:rPr>
        <w:t>t</w:t>
      </w:r>
      <w:r w:rsidR="00E00265">
        <w:rPr>
          <w:rFonts w:cs="Calibri"/>
          <w:sz w:val="24"/>
          <w:szCs w:val="24"/>
        </w:rPr>
        <w:t>h</w:t>
      </w:r>
      <w:r w:rsidRPr="00617A51">
        <w:rPr>
          <w:rFonts w:cs="Calibri"/>
          <w:sz w:val="24"/>
          <w:szCs w:val="24"/>
        </w:rPr>
        <w:t>olares</w:t>
      </w:r>
      <w:proofErr w:type="spellEnd"/>
      <w:r w:rsidRPr="00617A51">
        <w:rPr>
          <w:rFonts w:cs="Calibri"/>
          <w:sz w:val="24"/>
          <w:szCs w:val="24"/>
        </w:rPr>
        <w:t>,</w:t>
      </w:r>
      <w:r>
        <w:rPr>
          <w:rFonts w:cs="Calibri"/>
          <w:sz w:val="24"/>
          <w:szCs w:val="24"/>
        </w:rPr>
        <w:t xml:space="preserve"> </w:t>
      </w:r>
      <w:proofErr w:type="spellStart"/>
      <w:r w:rsidRPr="00617A51">
        <w:rPr>
          <w:rFonts w:cs="Calibri"/>
          <w:sz w:val="24"/>
          <w:szCs w:val="24"/>
        </w:rPr>
        <w:t>gra</w:t>
      </w:r>
      <w:r w:rsidR="00E00265">
        <w:rPr>
          <w:rFonts w:cs="Calibri"/>
          <w:sz w:val="24"/>
          <w:szCs w:val="24"/>
        </w:rPr>
        <w:t>m</w:t>
      </w:r>
      <w:r w:rsidRPr="00617A51">
        <w:rPr>
          <w:rFonts w:cs="Calibri"/>
          <w:sz w:val="24"/>
          <w:szCs w:val="24"/>
        </w:rPr>
        <w:t>adales</w:t>
      </w:r>
      <w:proofErr w:type="spellEnd"/>
      <w:r w:rsidRPr="00617A51">
        <w:rPr>
          <w:rFonts w:cs="Calibri"/>
          <w:sz w:val="24"/>
          <w:szCs w:val="24"/>
        </w:rPr>
        <w:t xml:space="preserve">, principalmente </w:t>
      </w:r>
      <w:proofErr w:type="spellStart"/>
      <w:r w:rsidR="00F466B3" w:rsidRPr="00B970B8">
        <w:rPr>
          <w:rFonts w:cs="Calibri-Italic"/>
          <w:iCs/>
          <w:sz w:val="24"/>
          <w:szCs w:val="24"/>
        </w:rPr>
        <w:t>ch</w:t>
      </w:r>
      <w:r w:rsidRPr="00B970B8">
        <w:rPr>
          <w:rFonts w:cs="Calibri-Italic"/>
          <w:iCs/>
          <w:sz w:val="24"/>
          <w:szCs w:val="24"/>
        </w:rPr>
        <w:t>i</w:t>
      </w:r>
      <w:r w:rsidR="00F466B3" w:rsidRPr="00B970B8">
        <w:rPr>
          <w:rFonts w:cs="Calibri-Italic"/>
          <w:iCs/>
          <w:sz w:val="24"/>
          <w:szCs w:val="24"/>
        </w:rPr>
        <w:t>’</w:t>
      </w:r>
      <w:r w:rsidRPr="00B970B8">
        <w:rPr>
          <w:rFonts w:cs="Calibri-Italic"/>
          <w:iCs/>
          <w:sz w:val="24"/>
          <w:szCs w:val="24"/>
        </w:rPr>
        <w:t>jiales</w:t>
      </w:r>
      <w:proofErr w:type="spellEnd"/>
      <w:r w:rsidR="00B970B8">
        <w:rPr>
          <w:rFonts w:cs="Calibri"/>
          <w:sz w:val="24"/>
          <w:szCs w:val="24"/>
        </w:rPr>
        <w:t xml:space="preserve"> (</w:t>
      </w:r>
      <w:hyperlink r:id="rId28" w:tooltip="Distichlis humilis (aún no redactado)" w:history="1">
        <w:proofErr w:type="spellStart"/>
        <w:r w:rsidR="00B970B8" w:rsidRPr="00577B16">
          <w:rPr>
            <w:rStyle w:val="Hipervnculo"/>
            <w:i/>
            <w:iCs/>
            <w:color w:val="auto"/>
            <w:sz w:val="24"/>
            <w:szCs w:val="24"/>
            <w:u w:val="none"/>
            <w:lang w:val="es-ES"/>
          </w:rPr>
          <w:t>Distichlis</w:t>
        </w:r>
        <w:proofErr w:type="spellEnd"/>
        <w:r w:rsidR="00B970B8" w:rsidRPr="00577B16">
          <w:rPr>
            <w:rStyle w:val="Hipervnculo"/>
            <w:i/>
            <w:iCs/>
            <w:color w:val="auto"/>
            <w:sz w:val="24"/>
            <w:szCs w:val="24"/>
            <w:u w:val="none"/>
            <w:lang w:val="es-ES"/>
          </w:rPr>
          <w:t xml:space="preserve"> </w:t>
        </w:r>
        <w:proofErr w:type="spellStart"/>
        <w:r w:rsidR="00B970B8" w:rsidRPr="00577B16">
          <w:rPr>
            <w:rStyle w:val="Hipervnculo"/>
            <w:i/>
            <w:iCs/>
            <w:color w:val="auto"/>
            <w:sz w:val="24"/>
            <w:szCs w:val="24"/>
            <w:u w:val="none"/>
            <w:lang w:val="es-ES"/>
          </w:rPr>
          <w:t>humilis</w:t>
        </w:r>
        <w:proofErr w:type="spellEnd"/>
      </w:hyperlink>
      <w:r w:rsidR="00B970B8">
        <w:rPr>
          <w:rFonts w:cs="Calibri"/>
          <w:sz w:val="24"/>
          <w:szCs w:val="24"/>
        </w:rPr>
        <w:t xml:space="preserve">) </w:t>
      </w:r>
      <w:r w:rsidR="00CE0F00">
        <w:rPr>
          <w:rFonts w:cs="Calibri"/>
          <w:sz w:val="24"/>
          <w:szCs w:val="24"/>
        </w:rPr>
        <w:t xml:space="preserve">y </w:t>
      </w:r>
      <w:proofErr w:type="spellStart"/>
      <w:r w:rsidR="00CE0F00">
        <w:rPr>
          <w:rFonts w:cs="Calibri"/>
          <w:sz w:val="24"/>
          <w:szCs w:val="24"/>
        </w:rPr>
        <w:t>Kauchi</w:t>
      </w:r>
      <w:proofErr w:type="spellEnd"/>
      <w:r w:rsidR="00CE0F00">
        <w:rPr>
          <w:rFonts w:cs="Calibri"/>
          <w:sz w:val="24"/>
          <w:szCs w:val="24"/>
        </w:rPr>
        <w:t xml:space="preserve"> (</w:t>
      </w:r>
      <w:proofErr w:type="spellStart"/>
      <w:r w:rsidR="00CE0F00" w:rsidRPr="00CE0F00">
        <w:rPr>
          <w:rFonts w:cs="Calibri"/>
          <w:i/>
          <w:sz w:val="24"/>
          <w:szCs w:val="24"/>
        </w:rPr>
        <w:t>Suaeda</w:t>
      </w:r>
      <w:proofErr w:type="spellEnd"/>
      <w:r w:rsidR="00CE0F00" w:rsidRPr="00CE0F00">
        <w:rPr>
          <w:rFonts w:cs="Calibri"/>
          <w:i/>
          <w:sz w:val="24"/>
          <w:szCs w:val="24"/>
        </w:rPr>
        <w:t xml:space="preserve"> foliosa</w:t>
      </w:r>
      <w:r w:rsidR="00CE0F00">
        <w:rPr>
          <w:rFonts w:cs="Calibri"/>
          <w:sz w:val="24"/>
          <w:szCs w:val="24"/>
        </w:rPr>
        <w:t xml:space="preserve">) </w:t>
      </w:r>
      <w:r w:rsidR="00B970B8">
        <w:rPr>
          <w:rFonts w:cs="Calibri"/>
          <w:sz w:val="24"/>
          <w:szCs w:val="24"/>
        </w:rPr>
        <w:t>tolerantes a la salinidad y presencia</w:t>
      </w:r>
      <w:r w:rsidRPr="00617A51">
        <w:rPr>
          <w:rFonts w:cs="Calibri"/>
          <w:sz w:val="24"/>
          <w:szCs w:val="24"/>
        </w:rPr>
        <w:t xml:space="preserve"> de pajonales (Paja brava)</w:t>
      </w:r>
      <w:r w:rsidR="00AF77AB">
        <w:rPr>
          <w:rFonts w:cs="Calibri"/>
          <w:sz w:val="24"/>
          <w:szCs w:val="24"/>
        </w:rPr>
        <w:t xml:space="preserve">, también existen </w:t>
      </w:r>
      <w:r w:rsidRPr="00617A51">
        <w:rPr>
          <w:rFonts w:cs="Calibri"/>
          <w:sz w:val="24"/>
          <w:szCs w:val="24"/>
        </w:rPr>
        <w:t>algunos bofedales.</w:t>
      </w:r>
    </w:p>
    <w:p w:rsidR="00810123" w:rsidRDefault="00457AF3" w:rsidP="00457AF3">
      <w:pPr>
        <w:spacing w:before="120" w:after="120"/>
        <w:ind w:left="284"/>
        <w:jc w:val="center"/>
        <w:rPr>
          <w:b/>
          <w:sz w:val="24"/>
          <w:szCs w:val="24"/>
        </w:rPr>
      </w:pPr>
      <w:r>
        <w:rPr>
          <w:noProof/>
          <w:lang w:val="es-ES" w:eastAsia="es-ES"/>
        </w:rPr>
        <w:drawing>
          <wp:inline distT="0" distB="0" distL="0" distR="0" wp14:anchorId="5FC41F24" wp14:editId="1A136DEA">
            <wp:extent cx="4352925" cy="2538413"/>
            <wp:effectExtent l="0" t="0" r="9525" b="1460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57AF3" w:rsidRPr="000B0F85" w:rsidRDefault="000B0F85" w:rsidP="000B0F85">
      <w:pPr>
        <w:pStyle w:val="Epgrafe"/>
        <w:jc w:val="center"/>
        <w:rPr>
          <w:rFonts w:cs="Frutiger-Light"/>
          <w:i w:val="0"/>
          <w:color w:val="auto"/>
          <w:sz w:val="24"/>
          <w:szCs w:val="24"/>
        </w:rPr>
      </w:pPr>
      <w:bookmarkStart w:id="47" w:name="_Toc448981802"/>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16</w:t>
      </w:r>
      <w:r w:rsidRPr="000B0F85">
        <w:rPr>
          <w:i w:val="0"/>
          <w:color w:val="auto"/>
          <w:sz w:val="24"/>
          <w:szCs w:val="24"/>
        </w:rPr>
        <w:fldChar w:fldCharType="end"/>
      </w:r>
      <w:r w:rsidRPr="000B0F85">
        <w:rPr>
          <w:i w:val="0"/>
          <w:color w:val="auto"/>
          <w:sz w:val="24"/>
          <w:szCs w:val="24"/>
        </w:rPr>
        <w:t>. Tenencia de animales en las familias de los Ayllus Chipaya</w:t>
      </w:r>
      <w:bookmarkEnd w:id="47"/>
    </w:p>
    <w:p w:rsidR="00AE33B3" w:rsidRDefault="00F86643" w:rsidP="00F86643">
      <w:pPr>
        <w:spacing w:before="120" w:after="120"/>
        <w:ind w:left="284"/>
        <w:jc w:val="both"/>
        <w:rPr>
          <w:rFonts w:cs="Frutiger-Light"/>
          <w:sz w:val="24"/>
          <w:szCs w:val="24"/>
        </w:rPr>
      </w:pPr>
      <w:r>
        <w:rPr>
          <w:rFonts w:cs="Frutiger-Light"/>
          <w:sz w:val="24"/>
          <w:szCs w:val="24"/>
        </w:rPr>
        <w:t xml:space="preserve">La tenencia de animales domésticos </w:t>
      </w:r>
      <w:r w:rsidR="00CE0F00">
        <w:rPr>
          <w:rFonts w:cs="Frutiger-Light"/>
          <w:sz w:val="24"/>
          <w:szCs w:val="24"/>
        </w:rPr>
        <w:t xml:space="preserve">(ovejas, llamas y cerdos) </w:t>
      </w:r>
      <w:r>
        <w:rPr>
          <w:rFonts w:cs="Frutiger-Light"/>
          <w:sz w:val="24"/>
          <w:szCs w:val="24"/>
        </w:rPr>
        <w:t>en</w:t>
      </w:r>
      <w:r w:rsidR="00CE0F00">
        <w:rPr>
          <w:rFonts w:cs="Frutiger-Light"/>
          <w:sz w:val="24"/>
          <w:szCs w:val="24"/>
        </w:rPr>
        <w:t xml:space="preserve"> las familias de</w:t>
      </w:r>
      <w:r>
        <w:rPr>
          <w:rFonts w:cs="Frutiger-Light"/>
          <w:sz w:val="24"/>
          <w:szCs w:val="24"/>
        </w:rPr>
        <w:t xml:space="preserve"> los cuatro Ayllus es </w:t>
      </w:r>
      <w:r w:rsidR="00CE0F00">
        <w:rPr>
          <w:rFonts w:cs="Frutiger-Light"/>
          <w:sz w:val="24"/>
          <w:szCs w:val="24"/>
        </w:rPr>
        <w:t>con</w:t>
      </w:r>
      <w:r>
        <w:rPr>
          <w:rFonts w:cs="Frutiger-Light"/>
          <w:sz w:val="24"/>
          <w:szCs w:val="24"/>
        </w:rPr>
        <w:t xml:space="preserve"> predominancia las ovejas con 97%, las llamas </w:t>
      </w:r>
      <w:r w:rsidR="001C2E36">
        <w:rPr>
          <w:rFonts w:cs="Frutiger-Light"/>
          <w:sz w:val="24"/>
          <w:szCs w:val="24"/>
        </w:rPr>
        <w:t>están presentes en</w:t>
      </w:r>
      <w:r>
        <w:rPr>
          <w:rFonts w:cs="Frutiger-Light"/>
          <w:sz w:val="24"/>
          <w:szCs w:val="24"/>
        </w:rPr>
        <w:t xml:space="preserve"> 53%</w:t>
      </w:r>
      <w:r w:rsidR="00AF77AB">
        <w:rPr>
          <w:rFonts w:cs="Frutiger-Light"/>
          <w:sz w:val="24"/>
          <w:szCs w:val="24"/>
        </w:rPr>
        <w:t>,</w:t>
      </w:r>
      <w:r>
        <w:rPr>
          <w:rFonts w:cs="Frutiger-Light"/>
          <w:sz w:val="24"/>
          <w:szCs w:val="24"/>
        </w:rPr>
        <w:t xml:space="preserve"> y solamente el 9% de las familias Chipayas se dedican a criar Chanchos (figura </w:t>
      </w:r>
      <w:r w:rsidR="00AF77AB">
        <w:rPr>
          <w:rFonts w:cs="Frutiger-Light"/>
          <w:sz w:val="24"/>
          <w:szCs w:val="24"/>
        </w:rPr>
        <w:t>16</w:t>
      </w:r>
      <w:r>
        <w:rPr>
          <w:rFonts w:cs="Frutiger-Light"/>
          <w:sz w:val="24"/>
          <w:szCs w:val="24"/>
        </w:rPr>
        <w:t>)</w:t>
      </w:r>
      <w:r w:rsidR="00CE0F00">
        <w:rPr>
          <w:rFonts w:cs="Frutiger-Light"/>
          <w:sz w:val="24"/>
          <w:szCs w:val="24"/>
        </w:rPr>
        <w:t>, cabe destacar que muchas familias tienen a  la vez ovejas y llamas, pero muy pocos tienen al mismo tiempo Ovejas-Llamas-Cerdos</w:t>
      </w:r>
      <w:r>
        <w:rPr>
          <w:rFonts w:cs="Frutiger-Light"/>
          <w:sz w:val="24"/>
          <w:szCs w:val="24"/>
        </w:rPr>
        <w:t>.</w:t>
      </w:r>
    </w:p>
    <w:p w:rsidR="00AE33B3" w:rsidRDefault="00AE33B3" w:rsidP="006F2B68">
      <w:pPr>
        <w:pStyle w:val="Prrafodelista"/>
        <w:numPr>
          <w:ilvl w:val="2"/>
          <w:numId w:val="2"/>
        </w:numPr>
        <w:spacing w:before="120" w:after="120"/>
        <w:ind w:left="851" w:hanging="567"/>
        <w:jc w:val="both"/>
        <w:outlineLvl w:val="2"/>
        <w:rPr>
          <w:rFonts w:cs="Frutiger-Light"/>
          <w:b/>
          <w:sz w:val="24"/>
          <w:szCs w:val="24"/>
        </w:rPr>
      </w:pPr>
      <w:bookmarkStart w:id="48" w:name="_Toc448981731"/>
      <w:r w:rsidRPr="00AE33B3">
        <w:rPr>
          <w:rFonts w:cs="Frutiger-Light"/>
          <w:b/>
          <w:sz w:val="24"/>
          <w:szCs w:val="24"/>
        </w:rPr>
        <w:t>Crianza de Ovejas</w:t>
      </w:r>
      <w:bookmarkEnd w:id="48"/>
    </w:p>
    <w:p w:rsidR="0001137B" w:rsidRPr="0019011B" w:rsidRDefault="0019011B" w:rsidP="0001137B">
      <w:pPr>
        <w:spacing w:before="120" w:after="120"/>
        <w:ind w:left="284"/>
        <w:jc w:val="both"/>
        <w:rPr>
          <w:rFonts w:cs="Frutiger-Light"/>
          <w:sz w:val="24"/>
          <w:szCs w:val="24"/>
        </w:rPr>
      </w:pPr>
      <w:r w:rsidRPr="0019011B">
        <w:rPr>
          <w:rFonts w:cs="Frutiger-Light"/>
          <w:sz w:val="24"/>
          <w:szCs w:val="24"/>
        </w:rPr>
        <w:t xml:space="preserve">Siendo la crianza </w:t>
      </w:r>
      <w:r w:rsidR="00C35FC9">
        <w:rPr>
          <w:rFonts w:cs="Frutiger-Light"/>
          <w:sz w:val="24"/>
          <w:szCs w:val="24"/>
        </w:rPr>
        <w:t xml:space="preserve">de ovejas </w:t>
      </w:r>
      <w:r>
        <w:rPr>
          <w:rFonts w:cs="Frutiger-Light"/>
          <w:sz w:val="24"/>
          <w:szCs w:val="24"/>
        </w:rPr>
        <w:t xml:space="preserve">la más importante en los cuatro Ayllus del municipio Chipaya </w:t>
      </w:r>
      <w:r w:rsidR="00C23C85">
        <w:rPr>
          <w:rFonts w:cs="Frutiger-Light"/>
          <w:sz w:val="24"/>
          <w:szCs w:val="24"/>
        </w:rPr>
        <w:t xml:space="preserve">estas están presentes en promedio </w:t>
      </w:r>
      <w:r>
        <w:rPr>
          <w:rFonts w:cs="Frutiger-Light"/>
          <w:sz w:val="24"/>
          <w:szCs w:val="24"/>
        </w:rPr>
        <w:t>con 60 unidades por familia, variando esta tenencia por familia desde 2 a 250 unidades con una variación promedio de 50 ovejas.</w:t>
      </w:r>
      <w:r w:rsidR="00A02248">
        <w:rPr>
          <w:rFonts w:cs="Frutiger-Light"/>
          <w:sz w:val="24"/>
          <w:szCs w:val="24"/>
        </w:rPr>
        <w:t xml:space="preserve"> En el Ayllu Ayparavi tienen la mayor cantidad promedio </w:t>
      </w:r>
      <w:r w:rsidR="00C23C85">
        <w:rPr>
          <w:rFonts w:cs="Frutiger-Light"/>
          <w:sz w:val="24"/>
          <w:szCs w:val="24"/>
        </w:rPr>
        <w:t xml:space="preserve">(79 ovejas) </w:t>
      </w:r>
      <w:r w:rsidR="00A02248">
        <w:rPr>
          <w:rFonts w:cs="Frutiger-Light"/>
          <w:sz w:val="24"/>
          <w:szCs w:val="24"/>
        </w:rPr>
        <w:t xml:space="preserve">por familia y en </w:t>
      </w:r>
      <w:proofErr w:type="spellStart"/>
      <w:r w:rsidR="00A02248">
        <w:rPr>
          <w:rFonts w:cs="Frutiger-Light"/>
          <w:sz w:val="24"/>
          <w:szCs w:val="24"/>
        </w:rPr>
        <w:t>Aranzaya</w:t>
      </w:r>
      <w:proofErr w:type="spellEnd"/>
      <w:r w:rsidR="00A02248">
        <w:rPr>
          <w:rFonts w:cs="Frutiger-Light"/>
          <w:sz w:val="24"/>
          <w:szCs w:val="24"/>
        </w:rPr>
        <w:t xml:space="preserve"> se tiene la menor cantidad </w:t>
      </w:r>
      <w:r w:rsidR="00CD4367">
        <w:rPr>
          <w:rFonts w:cs="Frutiger-Light"/>
          <w:sz w:val="24"/>
          <w:szCs w:val="24"/>
        </w:rPr>
        <w:t xml:space="preserve">(45 ovejas) </w:t>
      </w:r>
      <w:r w:rsidR="00A02248">
        <w:rPr>
          <w:rFonts w:cs="Frutiger-Light"/>
          <w:sz w:val="24"/>
          <w:szCs w:val="24"/>
        </w:rPr>
        <w:t xml:space="preserve">por familia </w:t>
      </w:r>
      <w:r w:rsidR="00CD4367">
        <w:rPr>
          <w:rFonts w:cs="Frutiger-Light"/>
          <w:sz w:val="24"/>
          <w:szCs w:val="24"/>
        </w:rPr>
        <w:t xml:space="preserve">(cuadro </w:t>
      </w:r>
      <w:r w:rsidR="00AC7141">
        <w:rPr>
          <w:rFonts w:cs="Frutiger-Light"/>
          <w:sz w:val="24"/>
          <w:szCs w:val="24"/>
        </w:rPr>
        <w:t>1</w:t>
      </w:r>
      <w:r w:rsidR="00C35FC9">
        <w:rPr>
          <w:rFonts w:cs="Frutiger-Light"/>
          <w:sz w:val="24"/>
          <w:szCs w:val="24"/>
        </w:rPr>
        <w:t>7</w:t>
      </w:r>
      <w:r w:rsidR="00CD4367">
        <w:rPr>
          <w:rFonts w:cs="Frutiger-Light"/>
          <w:sz w:val="24"/>
          <w:szCs w:val="24"/>
        </w:rPr>
        <w:t>).</w:t>
      </w:r>
    </w:p>
    <w:p w:rsidR="003D4825" w:rsidRPr="003D4825" w:rsidRDefault="003D4825" w:rsidP="003D4825">
      <w:pPr>
        <w:pStyle w:val="Epgrafe"/>
        <w:jc w:val="center"/>
        <w:rPr>
          <w:i w:val="0"/>
          <w:color w:val="auto"/>
          <w:sz w:val="24"/>
          <w:szCs w:val="24"/>
        </w:rPr>
      </w:pPr>
      <w:bookmarkStart w:id="49" w:name="_Toc442937425"/>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17</w:t>
      </w:r>
      <w:r w:rsidRPr="003D4825">
        <w:rPr>
          <w:i w:val="0"/>
          <w:color w:val="auto"/>
          <w:sz w:val="24"/>
          <w:szCs w:val="24"/>
        </w:rPr>
        <w:fldChar w:fldCharType="end"/>
      </w:r>
      <w:r w:rsidRPr="003D4825">
        <w:rPr>
          <w:i w:val="0"/>
          <w:color w:val="auto"/>
          <w:sz w:val="24"/>
          <w:szCs w:val="24"/>
        </w:rPr>
        <w:t>. Tenencia de ganado en los Ayllus de Chipaya</w:t>
      </w:r>
      <w:bookmarkEnd w:id="49"/>
    </w:p>
    <w:tbl>
      <w:tblPr>
        <w:tblW w:w="4248" w:type="dxa"/>
        <w:jc w:val="center"/>
        <w:tblCellMar>
          <w:left w:w="70" w:type="dxa"/>
          <w:right w:w="70" w:type="dxa"/>
        </w:tblCellMar>
        <w:tblLook w:val="04A0" w:firstRow="1" w:lastRow="0" w:firstColumn="1" w:lastColumn="0" w:noHBand="0" w:noVBand="1"/>
      </w:tblPr>
      <w:tblGrid>
        <w:gridCol w:w="1200"/>
        <w:gridCol w:w="1063"/>
        <w:gridCol w:w="1134"/>
        <w:gridCol w:w="851"/>
      </w:tblGrid>
      <w:tr w:rsidR="00982BD2" w:rsidRPr="00982BD2" w:rsidTr="00AF11C8">
        <w:trPr>
          <w:trHeight w:val="408"/>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2BD2" w:rsidRPr="00982BD2" w:rsidRDefault="00982BD2" w:rsidP="00982BD2">
            <w:pPr>
              <w:spacing w:after="0" w:line="240" w:lineRule="auto"/>
              <w:jc w:val="center"/>
              <w:rPr>
                <w:rFonts w:ascii="Calibri" w:eastAsia="Times New Roman" w:hAnsi="Calibri" w:cs="Times New Roman"/>
                <w:b/>
                <w:bCs/>
                <w:color w:val="000000"/>
                <w:sz w:val="20"/>
                <w:szCs w:val="20"/>
                <w:lang w:eastAsia="es-BO"/>
              </w:rPr>
            </w:pPr>
            <w:r w:rsidRPr="00982BD2">
              <w:rPr>
                <w:rFonts w:ascii="Calibri" w:eastAsia="Times New Roman" w:hAnsi="Calibri" w:cs="Times New Roman"/>
                <w:b/>
                <w:bCs/>
                <w:color w:val="000000"/>
                <w:sz w:val="20"/>
                <w:szCs w:val="20"/>
                <w:lang w:eastAsia="es-BO"/>
              </w:rPr>
              <w:t>Ayllu</w:t>
            </w:r>
          </w:p>
        </w:tc>
        <w:tc>
          <w:tcPr>
            <w:tcW w:w="1063" w:type="dxa"/>
            <w:tcBorders>
              <w:top w:val="single" w:sz="4" w:space="0" w:color="auto"/>
              <w:left w:val="nil"/>
              <w:bottom w:val="single" w:sz="4" w:space="0" w:color="auto"/>
              <w:right w:val="single" w:sz="4" w:space="0" w:color="auto"/>
            </w:tcBorders>
            <w:shd w:val="clear" w:color="auto" w:fill="auto"/>
            <w:noWrap/>
            <w:vAlign w:val="center"/>
            <w:hideMark/>
          </w:tcPr>
          <w:p w:rsidR="00982BD2" w:rsidRPr="00982BD2" w:rsidRDefault="00982BD2" w:rsidP="00982BD2">
            <w:pPr>
              <w:spacing w:after="0" w:line="240" w:lineRule="auto"/>
              <w:jc w:val="center"/>
              <w:rPr>
                <w:rFonts w:ascii="Calibri" w:eastAsia="Times New Roman" w:hAnsi="Calibri" w:cs="Times New Roman"/>
                <w:b/>
                <w:bCs/>
                <w:color w:val="000000"/>
                <w:sz w:val="20"/>
                <w:szCs w:val="20"/>
                <w:lang w:eastAsia="es-BO"/>
              </w:rPr>
            </w:pPr>
            <w:r w:rsidRPr="00982BD2">
              <w:rPr>
                <w:rFonts w:ascii="Calibri" w:eastAsia="Times New Roman" w:hAnsi="Calibri" w:cs="Times New Roman"/>
                <w:b/>
                <w:bCs/>
                <w:color w:val="000000"/>
                <w:sz w:val="20"/>
                <w:szCs w:val="20"/>
                <w:lang w:eastAsia="es-BO"/>
              </w:rPr>
              <w:t>Media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82BD2" w:rsidRPr="00982BD2" w:rsidRDefault="00982BD2" w:rsidP="00982BD2">
            <w:pPr>
              <w:spacing w:after="0" w:line="240" w:lineRule="auto"/>
              <w:jc w:val="center"/>
              <w:rPr>
                <w:rFonts w:ascii="Calibri" w:eastAsia="Times New Roman" w:hAnsi="Calibri" w:cs="Times New Roman"/>
                <w:b/>
                <w:bCs/>
                <w:color w:val="000000"/>
                <w:sz w:val="20"/>
                <w:szCs w:val="20"/>
                <w:lang w:eastAsia="es-BO"/>
              </w:rPr>
            </w:pPr>
            <w:r w:rsidRPr="00982BD2">
              <w:rPr>
                <w:rFonts w:ascii="Calibri" w:eastAsia="Times New Roman" w:hAnsi="Calibri" w:cs="Times New Roman"/>
                <w:b/>
                <w:bCs/>
                <w:color w:val="000000"/>
                <w:sz w:val="20"/>
                <w:szCs w:val="20"/>
                <w:lang w:eastAsia="es-BO"/>
              </w:rPr>
              <w:t>Rango</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982BD2" w:rsidRPr="00982BD2" w:rsidRDefault="00982BD2" w:rsidP="00982BD2">
            <w:pPr>
              <w:spacing w:after="0" w:line="240" w:lineRule="auto"/>
              <w:jc w:val="center"/>
              <w:rPr>
                <w:rFonts w:ascii="Calibri" w:eastAsia="Times New Roman" w:hAnsi="Calibri" w:cs="Times New Roman"/>
                <w:b/>
                <w:bCs/>
                <w:color w:val="000000"/>
                <w:sz w:val="20"/>
                <w:szCs w:val="20"/>
                <w:lang w:eastAsia="es-BO"/>
              </w:rPr>
            </w:pPr>
            <w:r w:rsidRPr="00982BD2">
              <w:rPr>
                <w:rFonts w:ascii="Calibri" w:eastAsia="Times New Roman" w:hAnsi="Calibri" w:cs="Times New Roman"/>
                <w:b/>
                <w:bCs/>
                <w:color w:val="000000"/>
                <w:sz w:val="20"/>
                <w:szCs w:val="20"/>
                <w:lang w:eastAsia="es-BO"/>
              </w:rPr>
              <w:t>DS</w:t>
            </w:r>
          </w:p>
        </w:tc>
      </w:tr>
      <w:tr w:rsidR="00982BD2" w:rsidRPr="00982BD2" w:rsidTr="00AF11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Ayparavi</w:t>
            </w:r>
          </w:p>
        </w:tc>
        <w:tc>
          <w:tcPr>
            <w:tcW w:w="1063"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78,8</w:t>
            </w:r>
          </w:p>
        </w:tc>
        <w:tc>
          <w:tcPr>
            <w:tcW w:w="1134"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30-150</w:t>
            </w:r>
          </w:p>
        </w:tc>
        <w:tc>
          <w:tcPr>
            <w:tcW w:w="851"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52,0</w:t>
            </w:r>
          </w:p>
        </w:tc>
      </w:tr>
      <w:tr w:rsidR="00982BD2" w:rsidRPr="00982BD2" w:rsidTr="00AF11C8">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proofErr w:type="spellStart"/>
            <w:r w:rsidRPr="00982BD2">
              <w:rPr>
                <w:rFonts w:ascii="Calibri" w:eastAsia="Times New Roman" w:hAnsi="Calibri" w:cs="Times New Roman"/>
                <w:color w:val="000000"/>
                <w:sz w:val="20"/>
                <w:szCs w:val="20"/>
                <w:lang w:eastAsia="es-BO"/>
              </w:rPr>
              <w:t>Aranzaya</w:t>
            </w:r>
            <w:proofErr w:type="spellEnd"/>
          </w:p>
        </w:tc>
        <w:tc>
          <w:tcPr>
            <w:tcW w:w="1063"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45,6</w:t>
            </w:r>
          </w:p>
        </w:tc>
        <w:tc>
          <w:tcPr>
            <w:tcW w:w="1134"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20-120</w:t>
            </w:r>
          </w:p>
        </w:tc>
        <w:tc>
          <w:tcPr>
            <w:tcW w:w="851"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37,0</w:t>
            </w:r>
          </w:p>
        </w:tc>
      </w:tr>
      <w:tr w:rsidR="00982BD2" w:rsidRPr="00982BD2" w:rsidTr="00AF11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proofErr w:type="spellStart"/>
            <w:r w:rsidRPr="00982BD2">
              <w:rPr>
                <w:rFonts w:ascii="Calibri" w:eastAsia="Times New Roman" w:hAnsi="Calibri" w:cs="Times New Roman"/>
                <w:color w:val="000000"/>
                <w:sz w:val="20"/>
                <w:szCs w:val="20"/>
                <w:lang w:eastAsia="es-BO"/>
              </w:rPr>
              <w:t>Manazaya</w:t>
            </w:r>
            <w:proofErr w:type="spellEnd"/>
          </w:p>
        </w:tc>
        <w:tc>
          <w:tcPr>
            <w:tcW w:w="1063"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70,8</w:t>
            </w:r>
          </w:p>
        </w:tc>
        <w:tc>
          <w:tcPr>
            <w:tcW w:w="1134"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2-250</w:t>
            </w:r>
          </w:p>
        </w:tc>
        <w:tc>
          <w:tcPr>
            <w:tcW w:w="851"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64,0</w:t>
            </w:r>
          </w:p>
        </w:tc>
      </w:tr>
      <w:tr w:rsidR="00982BD2" w:rsidRPr="00982BD2" w:rsidTr="00AF11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Wistrullani</w:t>
            </w:r>
          </w:p>
        </w:tc>
        <w:tc>
          <w:tcPr>
            <w:tcW w:w="1063"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46,2</w:t>
            </w:r>
          </w:p>
        </w:tc>
        <w:tc>
          <w:tcPr>
            <w:tcW w:w="1134"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22-100</w:t>
            </w:r>
          </w:p>
        </w:tc>
        <w:tc>
          <w:tcPr>
            <w:tcW w:w="851"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color w:val="000000"/>
                <w:sz w:val="20"/>
                <w:szCs w:val="20"/>
                <w:lang w:eastAsia="es-BO"/>
              </w:rPr>
            </w:pPr>
            <w:r w:rsidRPr="00982BD2">
              <w:rPr>
                <w:rFonts w:ascii="Calibri" w:eastAsia="Times New Roman" w:hAnsi="Calibri" w:cs="Times New Roman"/>
                <w:color w:val="000000"/>
                <w:sz w:val="20"/>
                <w:szCs w:val="20"/>
                <w:lang w:eastAsia="es-BO"/>
              </w:rPr>
              <w:t>29,0</w:t>
            </w:r>
          </w:p>
        </w:tc>
      </w:tr>
      <w:tr w:rsidR="00982BD2" w:rsidRPr="00982BD2" w:rsidTr="0019011B">
        <w:trPr>
          <w:trHeight w:val="163"/>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b/>
                <w:bCs/>
                <w:i/>
                <w:iCs/>
                <w:color w:val="000000"/>
                <w:sz w:val="20"/>
                <w:szCs w:val="20"/>
                <w:lang w:eastAsia="es-BO"/>
              </w:rPr>
            </w:pPr>
            <w:r w:rsidRPr="00982BD2">
              <w:rPr>
                <w:rFonts w:ascii="Calibri" w:eastAsia="Times New Roman" w:hAnsi="Calibri" w:cs="Times New Roman"/>
                <w:b/>
                <w:bCs/>
                <w:i/>
                <w:iCs/>
                <w:color w:val="000000"/>
                <w:sz w:val="20"/>
                <w:szCs w:val="20"/>
                <w:lang w:eastAsia="es-BO"/>
              </w:rPr>
              <w:t>Media</w:t>
            </w:r>
          </w:p>
        </w:tc>
        <w:tc>
          <w:tcPr>
            <w:tcW w:w="1063"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i/>
                <w:iCs/>
                <w:color w:val="000000"/>
                <w:sz w:val="20"/>
                <w:szCs w:val="20"/>
                <w:lang w:eastAsia="es-BO"/>
              </w:rPr>
            </w:pPr>
            <w:r w:rsidRPr="00982BD2">
              <w:rPr>
                <w:rFonts w:ascii="Calibri" w:eastAsia="Times New Roman" w:hAnsi="Calibri" w:cs="Times New Roman"/>
                <w:i/>
                <w:iCs/>
                <w:color w:val="000000"/>
                <w:sz w:val="20"/>
                <w:szCs w:val="20"/>
                <w:lang w:eastAsia="es-BO"/>
              </w:rPr>
              <w:t>60,2</w:t>
            </w:r>
          </w:p>
        </w:tc>
        <w:tc>
          <w:tcPr>
            <w:tcW w:w="1134"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center"/>
              <w:rPr>
                <w:rFonts w:ascii="Calibri" w:eastAsia="Times New Roman" w:hAnsi="Calibri" w:cs="Times New Roman"/>
                <w:i/>
                <w:iCs/>
                <w:color w:val="000000"/>
                <w:sz w:val="20"/>
                <w:szCs w:val="20"/>
                <w:lang w:eastAsia="es-BO"/>
              </w:rPr>
            </w:pPr>
            <w:r w:rsidRPr="00982BD2">
              <w:rPr>
                <w:rFonts w:ascii="Calibri" w:eastAsia="Times New Roman" w:hAnsi="Calibri" w:cs="Times New Roman"/>
                <w:i/>
                <w:iCs/>
                <w:color w:val="000000"/>
                <w:sz w:val="20"/>
                <w:szCs w:val="20"/>
                <w:lang w:eastAsia="es-BO"/>
              </w:rPr>
              <w:t>2-250</w:t>
            </w:r>
          </w:p>
        </w:tc>
        <w:tc>
          <w:tcPr>
            <w:tcW w:w="851" w:type="dxa"/>
            <w:tcBorders>
              <w:top w:val="nil"/>
              <w:left w:val="nil"/>
              <w:bottom w:val="single" w:sz="4" w:space="0" w:color="auto"/>
              <w:right w:val="single" w:sz="4" w:space="0" w:color="auto"/>
            </w:tcBorders>
            <w:shd w:val="clear" w:color="auto" w:fill="auto"/>
            <w:noWrap/>
            <w:vAlign w:val="bottom"/>
            <w:hideMark/>
          </w:tcPr>
          <w:p w:rsidR="00982BD2" w:rsidRPr="00982BD2" w:rsidRDefault="00982BD2" w:rsidP="00982BD2">
            <w:pPr>
              <w:spacing w:after="0" w:line="240" w:lineRule="auto"/>
              <w:jc w:val="right"/>
              <w:rPr>
                <w:rFonts w:ascii="Calibri" w:eastAsia="Times New Roman" w:hAnsi="Calibri" w:cs="Times New Roman"/>
                <w:i/>
                <w:iCs/>
                <w:color w:val="000000"/>
                <w:sz w:val="20"/>
                <w:szCs w:val="20"/>
                <w:lang w:eastAsia="es-BO"/>
              </w:rPr>
            </w:pPr>
            <w:r w:rsidRPr="00982BD2">
              <w:rPr>
                <w:rFonts w:ascii="Calibri" w:eastAsia="Times New Roman" w:hAnsi="Calibri" w:cs="Times New Roman"/>
                <w:i/>
                <w:iCs/>
                <w:color w:val="000000"/>
                <w:sz w:val="20"/>
                <w:szCs w:val="20"/>
                <w:lang w:eastAsia="es-BO"/>
              </w:rPr>
              <w:t>50,0</w:t>
            </w:r>
          </w:p>
        </w:tc>
      </w:tr>
    </w:tbl>
    <w:p w:rsidR="00AF11C8" w:rsidRDefault="00AF11C8" w:rsidP="00AF11C8">
      <w:pPr>
        <w:pStyle w:val="Prrafodelista"/>
        <w:spacing w:before="60" w:after="120" w:line="240" w:lineRule="auto"/>
        <w:ind w:firstLine="1832"/>
        <w:contextualSpacing w:val="0"/>
        <w:jc w:val="both"/>
        <w:rPr>
          <w:rFonts w:cs="Frutiger-Light"/>
          <w:i/>
          <w:sz w:val="20"/>
          <w:szCs w:val="20"/>
        </w:rPr>
      </w:pPr>
      <w:r w:rsidRPr="00BD429F">
        <w:rPr>
          <w:rFonts w:cs="Frutiger-Light"/>
          <w:i/>
          <w:sz w:val="20"/>
          <w:szCs w:val="20"/>
        </w:rPr>
        <w:t>DS: Desviación estándar</w:t>
      </w:r>
    </w:p>
    <w:p w:rsidR="00CD4367" w:rsidRPr="00CD4367" w:rsidRDefault="00C23C85" w:rsidP="00CD4367">
      <w:pPr>
        <w:pStyle w:val="Prrafodelista"/>
        <w:spacing w:before="60" w:after="120" w:line="240" w:lineRule="auto"/>
        <w:ind w:left="284"/>
        <w:contextualSpacing w:val="0"/>
        <w:jc w:val="both"/>
        <w:rPr>
          <w:rFonts w:cs="Frutiger-Light"/>
          <w:sz w:val="24"/>
          <w:szCs w:val="24"/>
        </w:rPr>
      </w:pPr>
      <w:r>
        <w:rPr>
          <w:rFonts w:cs="Frutiger-Light"/>
          <w:sz w:val="24"/>
          <w:szCs w:val="24"/>
        </w:rPr>
        <w:t>Para l</w:t>
      </w:r>
      <w:r w:rsidR="00CD4367">
        <w:rPr>
          <w:rFonts w:cs="Frutiger-Light"/>
          <w:sz w:val="24"/>
          <w:szCs w:val="24"/>
        </w:rPr>
        <w:t xml:space="preserve">as familias Chipayas la crianza de ovejas, </w:t>
      </w:r>
      <w:r w:rsidR="00C35FC9">
        <w:rPr>
          <w:rFonts w:cs="Frutiger-Light"/>
          <w:sz w:val="24"/>
          <w:szCs w:val="24"/>
        </w:rPr>
        <w:t xml:space="preserve">es de </w:t>
      </w:r>
      <w:r>
        <w:rPr>
          <w:rFonts w:cs="Frutiger-Light"/>
          <w:sz w:val="24"/>
          <w:szCs w:val="24"/>
        </w:rPr>
        <w:t xml:space="preserve">utilidad para su consumo </w:t>
      </w:r>
      <w:r w:rsidR="00C35FC9">
        <w:rPr>
          <w:rFonts w:cs="Frutiger-Light"/>
          <w:sz w:val="24"/>
          <w:szCs w:val="24"/>
        </w:rPr>
        <w:t>y para generar</w:t>
      </w:r>
      <w:r w:rsidR="00E75ED7">
        <w:rPr>
          <w:rFonts w:cs="Frutiger-Light"/>
          <w:sz w:val="24"/>
          <w:szCs w:val="24"/>
        </w:rPr>
        <w:t xml:space="preserve"> ingreso</w:t>
      </w:r>
      <w:r w:rsidR="00C35FC9">
        <w:rPr>
          <w:rFonts w:cs="Frutiger-Light"/>
          <w:sz w:val="24"/>
          <w:szCs w:val="24"/>
        </w:rPr>
        <w:t>s</w:t>
      </w:r>
      <w:r w:rsidR="00E75ED7">
        <w:rPr>
          <w:rFonts w:cs="Frutiger-Light"/>
          <w:sz w:val="24"/>
          <w:szCs w:val="24"/>
        </w:rPr>
        <w:t xml:space="preserve"> de recursos económicos, </w:t>
      </w:r>
      <w:r w:rsidR="00F11CCB">
        <w:rPr>
          <w:rFonts w:cs="Frutiger-Light"/>
          <w:sz w:val="24"/>
          <w:szCs w:val="24"/>
        </w:rPr>
        <w:t>del total el</w:t>
      </w:r>
      <w:r w:rsidR="00CD4367">
        <w:rPr>
          <w:rFonts w:cs="Frutiger-Light"/>
          <w:sz w:val="24"/>
          <w:szCs w:val="24"/>
        </w:rPr>
        <w:t xml:space="preserve"> 88% de las familias lo destinan para su consumo familiar y </w:t>
      </w:r>
      <w:r w:rsidR="00BE23CE">
        <w:rPr>
          <w:rFonts w:cs="Frutiger-Light"/>
          <w:sz w:val="24"/>
          <w:szCs w:val="24"/>
        </w:rPr>
        <w:t xml:space="preserve">a la vez </w:t>
      </w:r>
      <w:r w:rsidR="00CD4367">
        <w:rPr>
          <w:rFonts w:cs="Frutiger-Light"/>
          <w:sz w:val="24"/>
          <w:szCs w:val="24"/>
        </w:rPr>
        <w:t>solamente 33% de las familias venden sus ovejas para generar ingresos económicos familiares, ta</w:t>
      </w:r>
      <w:r w:rsidR="00C35FC9">
        <w:rPr>
          <w:rFonts w:cs="Frutiger-Light"/>
          <w:sz w:val="24"/>
          <w:szCs w:val="24"/>
        </w:rPr>
        <w:t>l como se observa en la figura 17</w:t>
      </w:r>
      <w:r w:rsidR="00CD4367">
        <w:rPr>
          <w:rFonts w:cs="Frutiger-Light"/>
          <w:sz w:val="24"/>
          <w:szCs w:val="24"/>
        </w:rPr>
        <w:t>.</w:t>
      </w:r>
    </w:p>
    <w:p w:rsidR="00AF478E" w:rsidRPr="00AF478E" w:rsidRDefault="00FC7EBF" w:rsidP="00FC7EBF">
      <w:pPr>
        <w:pStyle w:val="Prrafodelista"/>
        <w:spacing w:before="60" w:after="120" w:line="240" w:lineRule="auto"/>
        <w:ind w:left="284"/>
        <w:contextualSpacing w:val="0"/>
        <w:jc w:val="center"/>
        <w:rPr>
          <w:rFonts w:cs="Frutiger-Light"/>
          <w:sz w:val="24"/>
          <w:szCs w:val="24"/>
        </w:rPr>
      </w:pPr>
      <w:r>
        <w:rPr>
          <w:noProof/>
          <w:lang w:val="es-ES" w:eastAsia="es-ES"/>
        </w:rPr>
        <w:drawing>
          <wp:inline distT="0" distB="0" distL="0" distR="0" wp14:anchorId="7C30180B" wp14:editId="27FB41A9">
            <wp:extent cx="4114800" cy="2347913"/>
            <wp:effectExtent l="0" t="0" r="0" b="1460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84D7E" w:rsidRPr="000B0F85" w:rsidRDefault="000B0F85" w:rsidP="000B0F85">
      <w:pPr>
        <w:pStyle w:val="Epgrafe"/>
        <w:jc w:val="center"/>
        <w:rPr>
          <w:rFonts w:cs="Frutiger-Light"/>
          <w:i w:val="0"/>
          <w:color w:val="auto"/>
          <w:sz w:val="24"/>
          <w:szCs w:val="24"/>
        </w:rPr>
      </w:pPr>
      <w:bookmarkStart w:id="50" w:name="_Toc448981803"/>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17</w:t>
      </w:r>
      <w:r w:rsidRPr="000B0F85">
        <w:rPr>
          <w:i w:val="0"/>
          <w:color w:val="auto"/>
          <w:sz w:val="24"/>
          <w:szCs w:val="24"/>
        </w:rPr>
        <w:fldChar w:fldCharType="end"/>
      </w:r>
      <w:r w:rsidRPr="000B0F85">
        <w:rPr>
          <w:i w:val="0"/>
          <w:color w:val="auto"/>
          <w:sz w:val="24"/>
          <w:szCs w:val="24"/>
        </w:rPr>
        <w:t>. Destino de la crianza de ovejas en las familias de los Ayllus Chipaya</w:t>
      </w:r>
      <w:bookmarkEnd w:id="50"/>
    </w:p>
    <w:p w:rsidR="000C1813" w:rsidRDefault="00F745DA" w:rsidP="00CB6EE3">
      <w:pPr>
        <w:pStyle w:val="Prrafodelista"/>
        <w:spacing w:before="120" w:after="120"/>
        <w:ind w:left="284"/>
        <w:jc w:val="both"/>
        <w:rPr>
          <w:rFonts w:cs="Frutiger-Light"/>
          <w:sz w:val="24"/>
          <w:szCs w:val="24"/>
        </w:rPr>
      </w:pPr>
      <w:r>
        <w:rPr>
          <w:rFonts w:cs="Frutiger-Light"/>
          <w:sz w:val="24"/>
          <w:szCs w:val="24"/>
        </w:rPr>
        <w:t xml:space="preserve">De las familias que se dedican a la crianza de ovejas, anualmente 9 ovejas destinan en promedio para el consumo en los ayllus de Chipaya con una variación desde 2 a 70 ovejas. En el ayllu Ayparavi 22 ovejas destinan al consumo y en Wistrullani y </w:t>
      </w:r>
      <w:proofErr w:type="spellStart"/>
      <w:r>
        <w:rPr>
          <w:rFonts w:cs="Frutiger-Light"/>
          <w:sz w:val="24"/>
          <w:szCs w:val="24"/>
        </w:rPr>
        <w:t>Aranzaya</w:t>
      </w:r>
      <w:proofErr w:type="spellEnd"/>
      <w:r>
        <w:rPr>
          <w:rFonts w:cs="Frutiger-Light"/>
          <w:sz w:val="24"/>
          <w:szCs w:val="24"/>
        </w:rPr>
        <w:t xml:space="preserve"> solamente consumen </w:t>
      </w:r>
      <w:r w:rsidR="004D1861">
        <w:rPr>
          <w:rFonts w:cs="Frutiger-Light"/>
          <w:sz w:val="24"/>
          <w:szCs w:val="24"/>
        </w:rPr>
        <w:t>anualmente</w:t>
      </w:r>
      <w:r>
        <w:rPr>
          <w:rFonts w:cs="Frutiger-Light"/>
          <w:sz w:val="24"/>
          <w:szCs w:val="24"/>
        </w:rPr>
        <w:t xml:space="preserve"> 7 ovejas (cuadro </w:t>
      </w:r>
      <w:r w:rsidR="00AC7141">
        <w:rPr>
          <w:rFonts w:cs="Frutiger-Light"/>
          <w:sz w:val="24"/>
          <w:szCs w:val="24"/>
        </w:rPr>
        <w:t>1</w:t>
      </w:r>
      <w:r w:rsidR="00EA6DF6">
        <w:rPr>
          <w:rFonts w:cs="Frutiger-Light"/>
          <w:sz w:val="24"/>
          <w:szCs w:val="24"/>
        </w:rPr>
        <w:t>8</w:t>
      </w:r>
      <w:r>
        <w:rPr>
          <w:rFonts w:cs="Frutiger-Light"/>
          <w:sz w:val="24"/>
          <w:szCs w:val="24"/>
        </w:rPr>
        <w:t>).</w:t>
      </w:r>
    </w:p>
    <w:p w:rsidR="000C1813" w:rsidRPr="003D4825" w:rsidRDefault="003D4825" w:rsidP="003D4825">
      <w:pPr>
        <w:pStyle w:val="Epgrafe"/>
        <w:jc w:val="center"/>
        <w:rPr>
          <w:rFonts w:cs="Frutiger-Light"/>
          <w:i w:val="0"/>
          <w:color w:val="auto"/>
          <w:sz w:val="24"/>
          <w:szCs w:val="24"/>
        </w:rPr>
      </w:pPr>
      <w:bookmarkStart w:id="51" w:name="_Toc442937426"/>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18</w:t>
      </w:r>
      <w:r w:rsidRPr="003D4825">
        <w:rPr>
          <w:i w:val="0"/>
          <w:color w:val="auto"/>
          <w:sz w:val="24"/>
          <w:szCs w:val="24"/>
        </w:rPr>
        <w:fldChar w:fldCharType="end"/>
      </w:r>
      <w:r w:rsidRPr="003D4825">
        <w:rPr>
          <w:i w:val="0"/>
          <w:color w:val="auto"/>
          <w:sz w:val="24"/>
          <w:szCs w:val="24"/>
        </w:rPr>
        <w:t>. Unidades de ovejas destinadas al consumo en los Ayllus de Chipaya</w:t>
      </w:r>
      <w:bookmarkEnd w:id="51"/>
    </w:p>
    <w:tbl>
      <w:tblPr>
        <w:tblW w:w="4531" w:type="dxa"/>
        <w:jc w:val="center"/>
        <w:tblCellMar>
          <w:left w:w="70" w:type="dxa"/>
          <w:right w:w="70" w:type="dxa"/>
        </w:tblCellMar>
        <w:tblLook w:val="04A0" w:firstRow="1" w:lastRow="0" w:firstColumn="1" w:lastColumn="0" w:noHBand="0" w:noVBand="1"/>
      </w:tblPr>
      <w:tblGrid>
        <w:gridCol w:w="1200"/>
        <w:gridCol w:w="1200"/>
        <w:gridCol w:w="1200"/>
        <w:gridCol w:w="931"/>
      </w:tblGrid>
      <w:tr w:rsidR="000C1813" w:rsidRPr="000C1813" w:rsidTr="000C1813">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1813" w:rsidRPr="000C1813" w:rsidRDefault="000C1813" w:rsidP="000C1813">
            <w:pPr>
              <w:spacing w:after="0" w:line="240" w:lineRule="auto"/>
              <w:jc w:val="center"/>
              <w:rPr>
                <w:rFonts w:ascii="Calibri" w:eastAsia="Times New Roman" w:hAnsi="Calibri" w:cs="Times New Roman"/>
                <w:b/>
                <w:bCs/>
                <w:color w:val="000000"/>
                <w:sz w:val="20"/>
                <w:szCs w:val="20"/>
                <w:lang w:eastAsia="es-BO"/>
              </w:rPr>
            </w:pPr>
            <w:r w:rsidRPr="000C1813">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0C1813" w:rsidRPr="000C1813" w:rsidRDefault="000C1813" w:rsidP="000C1813">
            <w:pPr>
              <w:spacing w:after="0" w:line="240" w:lineRule="auto"/>
              <w:jc w:val="center"/>
              <w:rPr>
                <w:rFonts w:ascii="Calibri" w:eastAsia="Times New Roman" w:hAnsi="Calibri" w:cs="Times New Roman"/>
                <w:b/>
                <w:bCs/>
                <w:color w:val="000000"/>
                <w:sz w:val="20"/>
                <w:szCs w:val="20"/>
                <w:lang w:eastAsia="es-BO"/>
              </w:rPr>
            </w:pPr>
            <w:r w:rsidRPr="000C1813">
              <w:rPr>
                <w:rFonts w:ascii="Calibri" w:eastAsia="Times New Roman" w:hAnsi="Calibri" w:cs="Times New Roman"/>
                <w:b/>
                <w:bCs/>
                <w:color w:val="000000"/>
                <w:sz w:val="20"/>
                <w:szCs w:val="20"/>
                <w:lang w:eastAsia="es-BO"/>
              </w:rPr>
              <w:t>Media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0C1813" w:rsidRPr="000C1813" w:rsidRDefault="000C1813" w:rsidP="000C1813">
            <w:pPr>
              <w:spacing w:after="0" w:line="240" w:lineRule="auto"/>
              <w:jc w:val="center"/>
              <w:rPr>
                <w:rFonts w:ascii="Calibri" w:eastAsia="Times New Roman" w:hAnsi="Calibri" w:cs="Times New Roman"/>
                <w:b/>
                <w:bCs/>
                <w:color w:val="000000"/>
                <w:sz w:val="20"/>
                <w:szCs w:val="20"/>
                <w:lang w:eastAsia="es-BO"/>
              </w:rPr>
            </w:pPr>
            <w:r w:rsidRPr="000C1813">
              <w:rPr>
                <w:rFonts w:ascii="Calibri" w:eastAsia="Times New Roman" w:hAnsi="Calibri" w:cs="Times New Roman"/>
                <w:b/>
                <w:bCs/>
                <w:color w:val="000000"/>
                <w:sz w:val="20"/>
                <w:szCs w:val="20"/>
                <w:lang w:eastAsia="es-BO"/>
              </w:rPr>
              <w:t>Rango</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rsidR="000C1813" w:rsidRPr="000C1813" w:rsidRDefault="000C1813" w:rsidP="000C1813">
            <w:pPr>
              <w:spacing w:after="0" w:line="240" w:lineRule="auto"/>
              <w:jc w:val="center"/>
              <w:rPr>
                <w:rFonts w:ascii="Calibri" w:eastAsia="Times New Roman" w:hAnsi="Calibri" w:cs="Times New Roman"/>
                <w:b/>
                <w:bCs/>
                <w:color w:val="000000"/>
                <w:sz w:val="20"/>
                <w:szCs w:val="20"/>
                <w:lang w:eastAsia="es-BO"/>
              </w:rPr>
            </w:pPr>
            <w:r w:rsidRPr="000C1813">
              <w:rPr>
                <w:rFonts w:ascii="Calibri" w:eastAsia="Times New Roman" w:hAnsi="Calibri" w:cs="Times New Roman"/>
                <w:b/>
                <w:bCs/>
                <w:color w:val="000000"/>
                <w:sz w:val="20"/>
                <w:szCs w:val="20"/>
                <w:lang w:eastAsia="es-BO"/>
              </w:rPr>
              <w:t>DS</w:t>
            </w:r>
          </w:p>
        </w:tc>
      </w:tr>
      <w:tr w:rsidR="000C1813" w:rsidRPr="000C1813" w:rsidTr="000C181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22,5</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3-70</w:t>
            </w:r>
          </w:p>
        </w:tc>
        <w:tc>
          <w:tcPr>
            <w:tcW w:w="931"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32</w:t>
            </w:r>
          </w:p>
        </w:tc>
      </w:tr>
      <w:tr w:rsidR="000C1813" w:rsidRPr="000C1813" w:rsidTr="000C181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proofErr w:type="spellStart"/>
            <w:r w:rsidRPr="000C1813">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6,8</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2-20</w:t>
            </w:r>
          </w:p>
        </w:tc>
        <w:tc>
          <w:tcPr>
            <w:tcW w:w="931"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6</w:t>
            </w:r>
          </w:p>
        </w:tc>
      </w:tr>
      <w:tr w:rsidR="000C1813" w:rsidRPr="000C1813" w:rsidTr="000C181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proofErr w:type="spellStart"/>
            <w:r w:rsidRPr="000C1813">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8,0</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3-15</w:t>
            </w:r>
          </w:p>
        </w:tc>
        <w:tc>
          <w:tcPr>
            <w:tcW w:w="931"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4</w:t>
            </w:r>
          </w:p>
        </w:tc>
      </w:tr>
      <w:tr w:rsidR="000C1813" w:rsidRPr="000C1813" w:rsidTr="000C181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7,0</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4-10</w:t>
            </w:r>
          </w:p>
        </w:tc>
        <w:tc>
          <w:tcPr>
            <w:tcW w:w="931"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color w:val="000000"/>
                <w:sz w:val="20"/>
                <w:szCs w:val="20"/>
                <w:lang w:eastAsia="es-BO"/>
              </w:rPr>
            </w:pPr>
            <w:r w:rsidRPr="000C1813">
              <w:rPr>
                <w:rFonts w:ascii="Calibri" w:eastAsia="Times New Roman" w:hAnsi="Calibri" w:cs="Times New Roman"/>
                <w:color w:val="000000"/>
                <w:sz w:val="20"/>
                <w:szCs w:val="20"/>
                <w:lang w:eastAsia="es-BO"/>
              </w:rPr>
              <w:t>3</w:t>
            </w:r>
          </w:p>
        </w:tc>
      </w:tr>
      <w:tr w:rsidR="000C1813" w:rsidRPr="000C1813" w:rsidTr="000C181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b/>
                <w:bCs/>
                <w:i/>
                <w:iCs/>
                <w:color w:val="000000"/>
                <w:sz w:val="20"/>
                <w:szCs w:val="20"/>
                <w:lang w:eastAsia="es-BO"/>
              </w:rPr>
            </w:pPr>
            <w:r w:rsidRPr="000C1813">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i/>
                <w:iCs/>
                <w:color w:val="000000"/>
                <w:sz w:val="20"/>
                <w:szCs w:val="20"/>
                <w:lang w:eastAsia="es-BO"/>
              </w:rPr>
            </w:pPr>
            <w:r w:rsidRPr="000C1813">
              <w:rPr>
                <w:rFonts w:ascii="Calibri" w:eastAsia="Times New Roman" w:hAnsi="Calibri" w:cs="Times New Roman"/>
                <w:i/>
                <w:iCs/>
                <w:color w:val="000000"/>
                <w:sz w:val="20"/>
                <w:szCs w:val="20"/>
                <w:lang w:eastAsia="es-BO"/>
              </w:rPr>
              <w:t>9,4</w:t>
            </w:r>
          </w:p>
        </w:tc>
        <w:tc>
          <w:tcPr>
            <w:tcW w:w="1200"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center"/>
              <w:rPr>
                <w:rFonts w:ascii="Calibri" w:eastAsia="Times New Roman" w:hAnsi="Calibri" w:cs="Times New Roman"/>
                <w:i/>
                <w:iCs/>
                <w:color w:val="000000"/>
                <w:sz w:val="20"/>
                <w:szCs w:val="20"/>
                <w:lang w:eastAsia="es-BO"/>
              </w:rPr>
            </w:pPr>
            <w:r w:rsidRPr="000C1813">
              <w:rPr>
                <w:rFonts w:ascii="Calibri" w:eastAsia="Times New Roman" w:hAnsi="Calibri" w:cs="Times New Roman"/>
                <w:i/>
                <w:iCs/>
                <w:color w:val="000000"/>
                <w:sz w:val="20"/>
                <w:szCs w:val="20"/>
                <w:lang w:eastAsia="es-BO"/>
              </w:rPr>
              <w:t>2-70</w:t>
            </w:r>
          </w:p>
        </w:tc>
        <w:tc>
          <w:tcPr>
            <w:tcW w:w="931" w:type="dxa"/>
            <w:tcBorders>
              <w:top w:val="nil"/>
              <w:left w:val="nil"/>
              <w:bottom w:val="single" w:sz="4" w:space="0" w:color="auto"/>
              <w:right w:val="single" w:sz="4" w:space="0" w:color="auto"/>
            </w:tcBorders>
            <w:shd w:val="clear" w:color="auto" w:fill="auto"/>
            <w:noWrap/>
            <w:vAlign w:val="bottom"/>
            <w:hideMark/>
          </w:tcPr>
          <w:p w:rsidR="000C1813" w:rsidRPr="000C1813" w:rsidRDefault="000C1813" w:rsidP="000C1813">
            <w:pPr>
              <w:spacing w:after="0" w:line="240" w:lineRule="auto"/>
              <w:jc w:val="right"/>
              <w:rPr>
                <w:rFonts w:ascii="Calibri" w:eastAsia="Times New Roman" w:hAnsi="Calibri" w:cs="Times New Roman"/>
                <w:i/>
                <w:iCs/>
                <w:color w:val="000000"/>
                <w:sz w:val="20"/>
                <w:szCs w:val="20"/>
                <w:lang w:eastAsia="es-BO"/>
              </w:rPr>
            </w:pPr>
            <w:r w:rsidRPr="000C1813">
              <w:rPr>
                <w:rFonts w:ascii="Calibri" w:eastAsia="Times New Roman" w:hAnsi="Calibri" w:cs="Times New Roman"/>
                <w:i/>
                <w:iCs/>
                <w:color w:val="000000"/>
                <w:sz w:val="20"/>
                <w:szCs w:val="20"/>
                <w:lang w:eastAsia="es-BO"/>
              </w:rPr>
              <w:t>12</w:t>
            </w:r>
          </w:p>
        </w:tc>
      </w:tr>
    </w:tbl>
    <w:p w:rsidR="00B96075" w:rsidRDefault="00B96075" w:rsidP="00B96075">
      <w:pPr>
        <w:pStyle w:val="Prrafodelista"/>
        <w:spacing w:before="60" w:after="120" w:line="240" w:lineRule="auto"/>
        <w:ind w:firstLine="1832"/>
        <w:contextualSpacing w:val="0"/>
        <w:jc w:val="both"/>
        <w:rPr>
          <w:rFonts w:cs="Frutiger-Light"/>
          <w:i/>
          <w:sz w:val="20"/>
          <w:szCs w:val="20"/>
        </w:rPr>
      </w:pPr>
      <w:r w:rsidRPr="00BD429F">
        <w:rPr>
          <w:rFonts w:cs="Frutiger-Light"/>
          <w:i/>
          <w:sz w:val="20"/>
          <w:szCs w:val="20"/>
        </w:rPr>
        <w:t>DS: Desviación estándar</w:t>
      </w:r>
    </w:p>
    <w:p w:rsidR="00CD15D9" w:rsidRPr="003D4825" w:rsidRDefault="003D4825" w:rsidP="003D4825">
      <w:pPr>
        <w:pStyle w:val="Epgrafe"/>
        <w:jc w:val="center"/>
        <w:rPr>
          <w:rFonts w:cs="Frutiger-Light"/>
          <w:i w:val="0"/>
          <w:color w:val="auto"/>
          <w:sz w:val="24"/>
          <w:szCs w:val="24"/>
        </w:rPr>
      </w:pPr>
      <w:bookmarkStart w:id="52" w:name="_Toc442937427"/>
      <w:r w:rsidRPr="003D4825">
        <w:rPr>
          <w:i w:val="0"/>
          <w:color w:val="auto"/>
          <w:sz w:val="24"/>
          <w:szCs w:val="24"/>
        </w:rPr>
        <w:t xml:space="preserve">Cuadro </w:t>
      </w:r>
      <w:r w:rsidRPr="003D4825">
        <w:rPr>
          <w:i w:val="0"/>
          <w:color w:val="auto"/>
          <w:sz w:val="24"/>
          <w:szCs w:val="24"/>
        </w:rPr>
        <w:fldChar w:fldCharType="begin"/>
      </w:r>
      <w:r w:rsidRPr="003D4825">
        <w:rPr>
          <w:i w:val="0"/>
          <w:color w:val="auto"/>
          <w:sz w:val="24"/>
          <w:szCs w:val="24"/>
        </w:rPr>
        <w:instrText xml:space="preserve"> SEQ Cuadro \* ARABIC </w:instrText>
      </w:r>
      <w:r w:rsidRPr="003D4825">
        <w:rPr>
          <w:i w:val="0"/>
          <w:color w:val="auto"/>
          <w:sz w:val="24"/>
          <w:szCs w:val="24"/>
        </w:rPr>
        <w:fldChar w:fldCharType="separate"/>
      </w:r>
      <w:r w:rsidR="00065700">
        <w:rPr>
          <w:i w:val="0"/>
          <w:noProof/>
          <w:color w:val="auto"/>
          <w:sz w:val="24"/>
          <w:szCs w:val="24"/>
        </w:rPr>
        <w:t>19</w:t>
      </w:r>
      <w:r w:rsidRPr="003D4825">
        <w:rPr>
          <w:i w:val="0"/>
          <w:color w:val="auto"/>
          <w:sz w:val="24"/>
          <w:szCs w:val="24"/>
        </w:rPr>
        <w:fldChar w:fldCharType="end"/>
      </w:r>
      <w:r w:rsidRPr="003D4825">
        <w:rPr>
          <w:i w:val="0"/>
          <w:color w:val="auto"/>
          <w:sz w:val="24"/>
          <w:szCs w:val="24"/>
        </w:rPr>
        <w:t>. Cantidad de ovejas vendidas, precio e ingreso anual en los Ayllus de Chipaya.</w:t>
      </w:r>
      <w:bookmarkEnd w:id="52"/>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2F66BE" w:rsidRPr="002F66BE" w:rsidTr="002F66BE">
        <w:trPr>
          <w:trHeight w:val="596"/>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b/>
                <w:bCs/>
                <w:color w:val="000000"/>
                <w:sz w:val="20"/>
                <w:szCs w:val="20"/>
                <w:lang w:eastAsia="es-BO"/>
              </w:rPr>
            </w:pPr>
            <w:r w:rsidRPr="002F66BE">
              <w:rPr>
                <w:rFonts w:ascii="Calibri" w:eastAsia="Times New Roman" w:hAnsi="Calibri" w:cs="Times New Roman"/>
                <w:b/>
                <w:bCs/>
                <w:color w:val="000000"/>
                <w:sz w:val="20"/>
                <w:szCs w:val="20"/>
                <w:lang w:eastAsia="es-BO"/>
              </w:rPr>
              <w:t>Parámetros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b/>
                <w:bCs/>
                <w:color w:val="000000"/>
                <w:sz w:val="20"/>
                <w:szCs w:val="20"/>
                <w:lang w:eastAsia="es-BO"/>
              </w:rPr>
            </w:pPr>
            <w:r w:rsidRPr="002F66BE">
              <w:rPr>
                <w:rFonts w:ascii="Calibri" w:eastAsia="Times New Roman" w:hAnsi="Calibri" w:cs="Times New Roman"/>
                <w:b/>
                <w:bCs/>
                <w:color w:val="000000"/>
                <w:sz w:val="20"/>
                <w:szCs w:val="20"/>
                <w:lang w:eastAsia="es-BO"/>
              </w:rPr>
              <w:t>Venta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b/>
                <w:bCs/>
                <w:color w:val="000000"/>
                <w:sz w:val="20"/>
                <w:szCs w:val="20"/>
                <w:lang w:eastAsia="es-BO"/>
              </w:rPr>
            </w:pPr>
            <w:r w:rsidRPr="002F66BE">
              <w:rPr>
                <w:rFonts w:ascii="Calibri" w:eastAsia="Times New Roman" w:hAnsi="Calibri" w:cs="Times New Roman"/>
                <w:b/>
                <w:bCs/>
                <w:color w:val="000000"/>
                <w:sz w:val="20"/>
                <w:szCs w:val="20"/>
                <w:lang w:eastAsia="es-BO"/>
              </w:rPr>
              <w:t>Precio</w:t>
            </w:r>
          </w:p>
        </w:tc>
        <w:tc>
          <w:tcPr>
            <w:tcW w:w="1200" w:type="dxa"/>
            <w:tcBorders>
              <w:top w:val="single" w:sz="4" w:space="0" w:color="auto"/>
              <w:left w:val="nil"/>
              <w:bottom w:val="single" w:sz="4" w:space="0" w:color="auto"/>
              <w:right w:val="single" w:sz="4" w:space="0" w:color="auto"/>
            </w:tcBorders>
            <w:shd w:val="clear" w:color="auto" w:fill="auto"/>
            <w:vAlign w:val="bottom"/>
            <w:hideMark/>
          </w:tcPr>
          <w:p w:rsidR="002F66BE" w:rsidRPr="002F66BE" w:rsidRDefault="002F66BE" w:rsidP="002F66BE">
            <w:pPr>
              <w:spacing w:after="0" w:line="240" w:lineRule="auto"/>
              <w:jc w:val="center"/>
              <w:rPr>
                <w:rFonts w:ascii="Calibri" w:eastAsia="Times New Roman" w:hAnsi="Calibri" w:cs="Times New Roman"/>
                <w:b/>
                <w:bCs/>
                <w:color w:val="000000"/>
                <w:sz w:val="20"/>
                <w:szCs w:val="20"/>
                <w:lang w:eastAsia="es-BO"/>
              </w:rPr>
            </w:pPr>
            <w:r w:rsidRPr="002F66BE">
              <w:rPr>
                <w:rFonts w:ascii="Calibri" w:eastAsia="Times New Roman" w:hAnsi="Calibri" w:cs="Times New Roman"/>
                <w:b/>
                <w:bCs/>
                <w:color w:val="000000"/>
                <w:sz w:val="20"/>
                <w:szCs w:val="20"/>
                <w:lang w:eastAsia="es-BO"/>
              </w:rPr>
              <w:t>Ingreso (Bs/año)</w:t>
            </w:r>
          </w:p>
        </w:tc>
      </w:tr>
      <w:tr w:rsidR="002F66BE" w:rsidRPr="002F66BE" w:rsidTr="002F66BE">
        <w:trPr>
          <w:trHeight w:val="42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i/>
                <w:iCs/>
                <w:color w:val="000000"/>
                <w:sz w:val="20"/>
                <w:szCs w:val="20"/>
                <w:lang w:eastAsia="es-BO"/>
              </w:rPr>
            </w:pPr>
            <w:r w:rsidRPr="002F66BE">
              <w:rPr>
                <w:rFonts w:ascii="Calibri" w:eastAsia="Times New Roman" w:hAnsi="Calibri" w:cs="Times New Roman"/>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16,6</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159,2</w:t>
            </w:r>
          </w:p>
        </w:tc>
        <w:tc>
          <w:tcPr>
            <w:tcW w:w="1200" w:type="dxa"/>
            <w:tcBorders>
              <w:top w:val="nil"/>
              <w:left w:val="nil"/>
              <w:bottom w:val="single" w:sz="4" w:space="0" w:color="auto"/>
              <w:right w:val="single" w:sz="4" w:space="0" w:color="auto"/>
            </w:tcBorders>
            <w:shd w:val="clear" w:color="auto" w:fill="auto"/>
            <w:noWrap/>
            <w:vAlign w:val="bottom"/>
            <w:hideMark/>
          </w:tcPr>
          <w:p w:rsidR="002F66BE" w:rsidRPr="002F66BE" w:rsidRDefault="002F66BE" w:rsidP="002F66BE">
            <w:pPr>
              <w:spacing w:after="80" w:line="240" w:lineRule="auto"/>
              <w:jc w:val="center"/>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2642,72</w:t>
            </w:r>
          </w:p>
        </w:tc>
      </w:tr>
      <w:tr w:rsidR="002F66BE" w:rsidRPr="002F66BE" w:rsidTr="002F66BE">
        <w:trPr>
          <w:trHeight w:val="412"/>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i/>
                <w:iCs/>
                <w:color w:val="000000"/>
                <w:sz w:val="20"/>
                <w:szCs w:val="20"/>
                <w:lang w:eastAsia="es-BO"/>
              </w:rPr>
            </w:pPr>
            <w:r w:rsidRPr="002F66BE">
              <w:rPr>
                <w:rFonts w:ascii="Calibri" w:eastAsia="Times New Roman" w:hAnsi="Calibri" w:cs="Times New Roman"/>
                <w:i/>
                <w:iCs/>
                <w:color w:val="000000"/>
                <w:sz w:val="20"/>
                <w:szCs w:val="20"/>
                <w:lang w:eastAsia="es-BO"/>
              </w:rPr>
              <w:t>Rango</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2-60</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125-200</w:t>
            </w:r>
          </w:p>
        </w:tc>
        <w:tc>
          <w:tcPr>
            <w:tcW w:w="1200" w:type="dxa"/>
            <w:tcBorders>
              <w:top w:val="nil"/>
              <w:left w:val="nil"/>
              <w:bottom w:val="single" w:sz="4" w:space="0" w:color="auto"/>
              <w:right w:val="single" w:sz="4" w:space="0" w:color="auto"/>
            </w:tcBorders>
            <w:shd w:val="clear" w:color="auto" w:fill="auto"/>
            <w:noWrap/>
            <w:vAlign w:val="bottom"/>
            <w:hideMark/>
          </w:tcPr>
          <w:p w:rsidR="002F66BE" w:rsidRPr="002F66BE" w:rsidRDefault="002F66BE" w:rsidP="002F66BE">
            <w:pPr>
              <w:spacing w:after="80" w:line="240" w:lineRule="auto"/>
              <w:jc w:val="center"/>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250-12000</w:t>
            </w:r>
          </w:p>
        </w:tc>
      </w:tr>
      <w:tr w:rsidR="002F66BE" w:rsidRPr="002F66BE" w:rsidTr="002F66B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center"/>
              <w:rPr>
                <w:rFonts w:ascii="Calibri" w:eastAsia="Times New Roman" w:hAnsi="Calibri" w:cs="Times New Roman"/>
                <w:i/>
                <w:iCs/>
                <w:color w:val="000000"/>
                <w:sz w:val="20"/>
                <w:szCs w:val="20"/>
                <w:lang w:eastAsia="es-BO"/>
              </w:rPr>
            </w:pPr>
            <w:r w:rsidRPr="002F66BE">
              <w:rPr>
                <w:rFonts w:ascii="Calibri" w:eastAsia="Times New Roman" w:hAnsi="Calibri" w:cs="Times New Roman"/>
                <w:i/>
                <w:iCs/>
                <w:color w:val="000000"/>
                <w:sz w:val="20"/>
                <w:szCs w:val="20"/>
                <w:lang w:eastAsia="es-BO"/>
              </w:rPr>
              <w:t>DS</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16</w:t>
            </w:r>
          </w:p>
        </w:tc>
        <w:tc>
          <w:tcPr>
            <w:tcW w:w="1200" w:type="dxa"/>
            <w:tcBorders>
              <w:top w:val="nil"/>
              <w:left w:val="nil"/>
              <w:bottom w:val="single" w:sz="4" w:space="0" w:color="auto"/>
              <w:right w:val="single" w:sz="4" w:space="0" w:color="auto"/>
            </w:tcBorders>
            <w:shd w:val="clear" w:color="auto" w:fill="auto"/>
            <w:noWrap/>
            <w:vAlign w:val="center"/>
            <w:hideMark/>
          </w:tcPr>
          <w:p w:rsidR="002F66BE" w:rsidRPr="002F66BE" w:rsidRDefault="002F66BE" w:rsidP="002F66BE">
            <w:pPr>
              <w:spacing w:after="0" w:line="240" w:lineRule="auto"/>
              <w:jc w:val="right"/>
              <w:rPr>
                <w:rFonts w:ascii="Calibri" w:eastAsia="Times New Roman" w:hAnsi="Calibri" w:cs="Times New Roman"/>
                <w:color w:val="000000"/>
                <w:sz w:val="20"/>
                <w:szCs w:val="20"/>
                <w:lang w:eastAsia="es-BO"/>
              </w:rPr>
            </w:pPr>
            <w:r w:rsidRPr="002F66BE">
              <w:rPr>
                <w:rFonts w:ascii="Calibri" w:eastAsia="Times New Roman" w:hAnsi="Calibri" w:cs="Times New Roman"/>
                <w:color w:val="000000"/>
                <w:sz w:val="20"/>
                <w:szCs w:val="20"/>
                <w:lang w:eastAsia="es-BO"/>
              </w:rPr>
              <w:t>20</w:t>
            </w:r>
          </w:p>
        </w:tc>
        <w:tc>
          <w:tcPr>
            <w:tcW w:w="1200" w:type="dxa"/>
            <w:tcBorders>
              <w:top w:val="nil"/>
              <w:left w:val="nil"/>
              <w:bottom w:val="single" w:sz="4" w:space="0" w:color="auto"/>
              <w:right w:val="single" w:sz="4" w:space="0" w:color="auto"/>
            </w:tcBorders>
            <w:shd w:val="clear" w:color="auto" w:fill="auto"/>
            <w:noWrap/>
            <w:vAlign w:val="bottom"/>
            <w:hideMark/>
          </w:tcPr>
          <w:p w:rsidR="002F66BE" w:rsidRPr="002F66BE" w:rsidRDefault="002F66BE" w:rsidP="002F66BE">
            <w:pPr>
              <w:spacing w:after="0" w:line="240" w:lineRule="auto"/>
              <w:rPr>
                <w:rFonts w:ascii="Calibri" w:eastAsia="Times New Roman" w:hAnsi="Calibri" w:cs="Times New Roman"/>
                <w:color w:val="000000"/>
                <w:lang w:eastAsia="es-BO"/>
              </w:rPr>
            </w:pPr>
            <w:r w:rsidRPr="002F66BE">
              <w:rPr>
                <w:rFonts w:ascii="Calibri" w:eastAsia="Times New Roman" w:hAnsi="Calibri" w:cs="Times New Roman"/>
                <w:color w:val="000000"/>
                <w:lang w:eastAsia="es-BO"/>
              </w:rPr>
              <w:t> </w:t>
            </w:r>
          </w:p>
        </w:tc>
      </w:tr>
    </w:tbl>
    <w:p w:rsidR="00B96075" w:rsidRDefault="00B96075" w:rsidP="00A7179A">
      <w:pPr>
        <w:pStyle w:val="Prrafodelista"/>
        <w:spacing w:before="60" w:after="240" w:line="240" w:lineRule="auto"/>
        <w:ind w:firstLine="1548"/>
        <w:contextualSpacing w:val="0"/>
        <w:jc w:val="both"/>
        <w:rPr>
          <w:rFonts w:cs="Frutiger-Light"/>
          <w:i/>
          <w:sz w:val="20"/>
          <w:szCs w:val="20"/>
        </w:rPr>
      </w:pPr>
      <w:r w:rsidRPr="00BD429F">
        <w:rPr>
          <w:rFonts w:cs="Frutiger-Light"/>
          <w:i/>
          <w:sz w:val="20"/>
          <w:szCs w:val="20"/>
        </w:rPr>
        <w:t>DS: Desviación estándar</w:t>
      </w:r>
    </w:p>
    <w:p w:rsidR="00F9246B" w:rsidRDefault="00F9246B" w:rsidP="00F9246B">
      <w:pPr>
        <w:pStyle w:val="Prrafodelista"/>
        <w:spacing w:before="120" w:after="240" w:line="240" w:lineRule="auto"/>
        <w:ind w:left="284"/>
        <w:contextualSpacing w:val="0"/>
        <w:jc w:val="both"/>
        <w:rPr>
          <w:rFonts w:cs="Frutiger-Light"/>
          <w:sz w:val="24"/>
          <w:szCs w:val="24"/>
        </w:rPr>
      </w:pPr>
      <w:r>
        <w:rPr>
          <w:rFonts w:cs="Frutiger-Light"/>
          <w:sz w:val="24"/>
          <w:szCs w:val="24"/>
        </w:rPr>
        <w:t>Ahora analizaremos la venta de ovejas del 33% de las familias de los cuatro Ayllus que destinan al mercado anualmente, se venden 17 ovejas a un precio promedio de 159 Bs, la venta anual por familia varía entre  2 a 60 ovejas con una variación de precios desde 125 hasta 200 Bs. A partir de estos datos podemos calcular los ingresos anuales promedio por familia, es así, que en promedio perciben las familias Chipayas 2642 Bs y estos ingresos varían en todo el municipio desde 250 hasta12000 Bs, como se observa estos datos en el cuadro 19.</w:t>
      </w:r>
    </w:p>
    <w:p w:rsidR="002C3C46" w:rsidRDefault="00BA7DC1" w:rsidP="00BA7DC1">
      <w:pPr>
        <w:spacing w:before="120" w:after="120" w:line="240" w:lineRule="auto"/>
        <w:ind w:left="284"/>
        <w:jc w:val="center"/>
        <w:rPr>
          <w:rFonts w:cs="Frutiger-Light"/>
          <w:sz w:val="24"/>
          <w:szCs w:val="24"/>
        </w:rPr>
      </w:pPr>
      <w:r>
        <w:rPr>
          <w:noProof/>
          <w:lang w:val="es-ES" w:eastAsia="es-ES"/>
        </w:rPr>
        <w:drawing>
          <wp:inline distT="0" distB="0" distL="0" distR="0" wp14:anchorId="63B8CD58" wp14:editId="64AF4090">
            <wp:extent cx="4410075" cy="2443163"/>
            <wp:effectExtent l="0" t="0" r="9525" b="1460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7179A" w:rsidRPr="000B0F85" w:rsidRDefault="000B0F85" w:rsidP="000B0F85">
      <w:pPr>
        <w:pStyle w:val="Epgrafe"/>
        <w:jc w:val="center"/>
        <w:rPr>
          <w:rFonts w:cs="Frutiger-Light"/>
          <w:i w:val="0"/>
          <w:color w:val="auto"/>
          <w:sz w:val="24"/>
          <w:szCs w:val="24"/>
        </w:rPr>
      </w:pPr>
      <w:bookmarkStart w:id="53" w:name="_Toc448981804"/>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18</w:t>
      </w:r>
      <w:r w:rsidRPr="000B0F85">
        <w:rPr>
          <w:i w:val="0"/>
          <w:color w:val="auto"/>
          <w:sz w:val="24"/>
          <w:szCs w:val="24"/>
        </w:rPr>
        <w:fldChar w:fldCharType="end"/>
      </w:r>
      <w:r w:rsidRPr="000B0F85">
        <w:rPr>
          <w:i w:val="0"/>
          <w:color w:val="auto"/>
          <w:sz w:val="24"/>
          <w:szCs w:val="24"/>
        </w:rPr>
        <w:t>. Agentes que provocan enfermedades a las ovejas de las familias Chipayas</w:t>
      </w:r>
      <w:bookmarkEnd w:id="53"/>
    </w:p>
    <w:p w:rsidR="00BA19B4" w:rsidRDefault="00BA19B4" w:rsidP="00BA19B4">
      <w:pPr>
        <w:spacing w:before="120" w:after="120" w:line="240" w:lineRule="auto"/>
        <w:ind w:left="284"/>
        <w:jc w:val="both"/>
        <w:rPr>
          <w:rFonts w:cs="Frutiger-Light"/>
          <w:sz w:val="24"/>
          <w:szCs w:val="24"/>
        </w:rPr>
      </w:pPr>
      <w:r>
        <w:rPr>
          <w:rFonts w:cs="Frutiger-Light"/>
          <w:sz w:val="24"/>
          <w:szCs w:val="24"/>
        </w:rPr>
        <w:t xml:space="preserve">En las condiciones agrestes del municipio de Chipaya, la crianza de ovejas presenta problemas, principalmente por agentes que causan enfermedades, estas fueron evaluados en las familias, los cuales reportaron los siguientes datos. El principal factor es el </w:t>
      </w:r>
      <w:proofErr w:type="spellStart"/>
      <w:r>
        <w:rPr>
          <w:rFonts w:cs="Frutiger-Light"/>
          <w:sz w:val="24"/>
          <w:szCs w:val="24"/>
        </w:rPr>
        <w:t>Muyu</w:t>
      </w:r>
      <w:proofErr w:type="spellEnd"/>
      <w:r>
        <w:rPr>
          <w:rFonts w:cs="Frutiger-Light"/>
          <w:sz w:val="24"/>
          <w:szCs w:val="24"/>
        </w:rPr>
        <w:t xml:space="preserve"> </w:t>
      </w:r>
      <w:proofErr w:type="spellStart"/>
      <w:r>
        <w:rPr>
          <w:rFonts w:cs="Frutiger-Light"/>
          <w:sz w:val="24"/>
          <w:szCs w:val="24"/>
        </w:rPr>
        <w:t>muyu</w:t>
      </w:r>
      <w:proofErr w:type="spellEnd"/>
      <w:r>
        <w:rPr>
          <w:rFonts w:cs="Frutiger-Light"/>
          <w:sz w:val="24"/>
          <w:szCs w:val="24"/>
        </w:rPr>
        <w:t xml:space="preserve"> y el 50% de sus animales son afectados por este mal, que es provocado por una maleza llamada </w:t>
      </w:r>
      <w:proofErr w:type="spellStart"/>
      <w:r>
        <w:rPr>
          <w:rFonts w:cs="Frutiger-Light"/>
          <w:sz w:val="24"/>
          <w:szCs w:val="24"/>
        </w:rPr>
        <w:t>Kellu</w:t>
      </w:r>
      <w:proofErr w:type="spellEnd"/>
      <w:r>
        <w:rPr>
          <w:rFonts w:cs="Frutiger-Light"/>
          <w:sz w:val="24"/>
          <w:szCs w:val="24"/>
        </w:rPr>
        <w:t xml:space="preserve"> </w:t>
      </w:r>
      <w:proofErr w:type="spellStart"/>
      <w:r>
        <w:rPr>
          <w:rFonts w:cs="Frutiger-Light"/>
          <w:sz w:val="24"/>
          <w:szCs w:val="24"/>
        </w:rPr>
        <w:t>kellu</w:t>
      </w:r>
      <w:proofErr w:type="spellEnd"/>
      <w:r>
        <w:rPr>
          <w:rFonts w:cs="Frutiger-Light"/>
          <w:sz w:val="24"/>
          <w:szCs w:val="24"/>
        </w:rPr>
        <w:t xml:space="preserve"> e incluso provoca la muerte del animal. </w:t>
      </w:r>
      <w:r w:rsidR="002316B5">
        <w:rPr>
          <w:rFonts w:cs="Frutiger-Light"/>
          <w:sz w:val="24"/>
          <w:szCs w:val="24"/>
        </w:rPr>
        <w:t xml:space="preserve">También, son afectados por las sarnas en un 25% de las familias, por garrapatas y piojos en un 19%, las demás afectan en un porcentaje inferior al 10% como el aire, parásitos internos, diarrea, fiebre y exceso de sal (figura </w:t>
      </w:r>
      <w:r w:rsidR="00537EBC">
        <w:rPr>
          <w:rFonts w:cs="Frutiger-Light"/>
          <w:sz w:val="24"/>
          <w:szCs w:val="24"/>
        </w:rPr>
        <w:t>18</w:t>
      </w:r>
      <w:r w:rsidR="002316B5">
        <w:rPr>
          <w:rFonts w:cs="Frutiger-Light"/>
          <w:sz w:val="24"/>
          <w:szCs w:val="24"/>
        </w:rPr>
        <w:t>).</w:t>
      </w:r>
    </w:p>
    <w:p w:rsidR="00401E99" w:rsidRPr="00232B49" w:rsidRDefault="00232B49" w:rsidP="00232B49">
      <w:pPr>
        <w:pStyle w:val="Epgrafe"/>
        <w:jc w:val="center"/>
        <w:rPr>
          <w:rFonts w:cs="Frutiger-Light"/>
          <w:i w:val="0"/>
          <w:color w:val="auto"/>
          <w:sz w:val="24"/>
          <w:szCs w:val="24"/>
        </w:rPr>
      </w:pPr>
      <w:bookmarkStart w:id="54" w:name="_Toc442937428"/>
      <w:r w:rsidRPr="00232B49">
        <w:rPr>
          <w:i w:val="0"/>
          <w:color w:val="auto"/>
          <w:sz w:val="24"/>
          <w:szCs w:val="24"/>
        </w:rPr>
        <w:t xml:space="preserve">Cuadro </w:t>
      </w:r>
      <w:r w:rsidRPr="00232B49">
        <w:rPr>
          <w:i w:val="0"/>
          <w:color w:val="auto"/>
          <w:sz w:val="24"/>
          <w:szCs w:val="24"/>
        </w:rPr>
        <w:fldChar w:fldCharType="begin"/>
      </w:r>
      <w:r w:rsidRPr="00232B49">
        <w:rPr>
          <w:i w:val="0"/>
          <w:color w:val="auto"/>
          <w:sz w:val="24"/>
          <w:szCs w:val="24"/>
        </w:rPr>
        <w:instrText xml:space="preserve"> SEQ Cuadro \* ARABIC </w:instrText>
      </w:r>
      <w:r w:rsidRPr="00232B49">
        <w:rPr>
          <w:i w:val="0"/>
          <w:color w:val="auto"/>
          <w:sz w:val="24"/>
          <w:szCs w:val="24"/>
        </w:rPr>
        <w:fldChar w:fldCharType="separate"/>
      </w:r>
      <w:r w:rsidR="00065700">
        <w:rPr>
          <w:i w:val="0"/>
          <w:noProof/>
          <w:color w:val="auto"/>
          <w:sz w:val="24"/>
          <w:szCs w:val="24"/>
        </w:rPr>
        <w:t>20</w:t>
      </w:r>
      <w:r w:rsidRPr="00232B49">
        <w:rPr>
          <w:i w:val="0"/>
          <w:color w:val="auto"/>
          <w:sz w:val="24"/>
          <w:szCs w:val="24"/>
        </w:rPr>
        <w:fldChar w:fldCharType="end"/>
      </w:r>
      <w:r w:rsidRPr="00232B49">
        <w:rPr>
          <w:i w:val="0"/>
          <w:color w:val="auto"/>
          <w:sz w:val="24"/>
          <w:szCs w:val="24"/>
        </w:rPr>
        <w:t>. Mortalidad anual de ovejas por familia en los Ayllus de Chipaya</w:t>
      </w:r>
      <w:bookmarkEnd w:id="54"/>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401E99" w:rsidRPr="00401E99" w:rsidTr="00401E99">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E99" w:rsidRPr="00401E99" w:rsidRDefault="00401E99" w:rsidP="00401E99">
            <w:pPr>
              <w:spacing w:after="0" w:line="240" w:lineRule="auto"/>
              <w:jc w:val="center"/>
              <w:rPr>
                <w:rFonts w:ascii="Calibri" w:eastAsia="Times New Roman" w:hAnsi="Calibri" w:cs="Times New Roman"/>
                <w:b/>
                <w:bCs/>
                <w:color w:val="000000"/>
                <w:sz w:val="20"/>
                <w:szCs w:val="20"/>
                <w:lang w:eastAsia="es-BO"/>
              </w:rPr>
            </w:pPr>
            <w:r w:rsidRPr="00401E99">
              <w:rPr>
                <w:rFonts w:ascii="Calibri" w:eastAsia="Times New Roman" w:hAnsi="Calibri" w:cs="Times New Roman"/>
                <w:b/>
                <w:bCs/>
                <w:color w:val="000000"/>
                <w:sz w:val="20"/>
                <w:szCs w:val="20"/>
                <w:lang w:eastAsia="es-BO"/>
              </w:rPr>
              <w:t>Ayllu</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401E99" w:rsidRPr="00401E99" w:rsidRDefault="00401E99" w:rsidP="00401E99">
            <w:pPr>
              <w:spacing w:after="0" w:line="240" w:lineRule="auto"/>
              <w:jc w:val="center"/>
              <w:rPr>
                <w:rFonts w:ascii="Calibri" w:eastAsia="Times New Roman" w:hAnsi="Calibri" w:cs="Times New Roman"/>
                <w:b/>
                <w:bCs/>
                <w:color w:val="000000"/>
                <w:sz w:val="20"/>
                <w:szCs w:val="20"/>
                <w:lang w:eastAsia="es-BO"/>
              </w:rPr>
            </w:pPr>
            <w:r w:rsidRPr="00401E99">
              <w:rPr>
                <w:rFonts w:ascii="Calibri" w:eastAsia="Times New Roman" w:hAnsi="Calibri" w:cs="Times New Roman"/>
                <w:b/>
                <w:bCs/>
                <w:color w:val="000000"/>
                <w:sz w:val="20"/>
                <w:szCs w:val="20"/>
                <w:lang w:eastAsia="es-BO"/>
              </w:rPr>
              <w:t>Media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401E99" w:rsidRPr="00401E99" w:rsidRDefault="00401E99" w:rsidP="00401E99">
            <w:pPr>
              <w:spacing w:after="0" w:line="240" w:lineRule="auto"/>
              <w:jc w:val="center"/>
              <w:rPr>
                <w:rFonts w:ascii="Calibri" w:eastAsia="Times New Roman" w:hAnsi="Calibri" w:cs="Times New Roman"/>
                <w:b/>
                <w:bCs/>
                <w:color w:val="000000"/>
                <w:sz w:val="20"/>
                <w:szCs w:val="20"/>
                <w:lang w:eastAsia="es-BO"/>
              </w:rPr>
            </w:pPr>
            <w:r w:rsidRPr="00401E99">
              <w:rPr>
                <w:rFonts w:ascii="Calibri" w:eastAsia="Times New Roman" w:hAnsi="Calibri" w:cs="Times New Roman"/>
                <w:b/>
                <w:bCs/>
                <w:color w:val="000000"/>
                <w:sz w:val="20"/>
                <w:szCs w:val="20"/>
                <w:lang w:eastAsia="es-BO"/>
              </w:rPr>
              <w:t>Rango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401E99" w:rsidRPr="00401E99" w:rsidRDefault="00401E99" w:rsidP="00401E99">
            <w:pPr>
              <w:spacing w:after="0" w:line="240" w:lineRule="auto"/>
              <w:jc w:val="center"/>
              <w:rPr>
                <w:rFonts w:ascii="Calibri" w:eastAsia="Times New Roman" w:hAnsi="Calibri" w:cs="Times New Roman"/>
                <w:b/>
                <w:bCs/>
                <w:color w:val="000000"/>
                <w:sz w:val="20"/>
                <w:szCs w:val="20"/>
                <w:lang w:eastAsia="es-BO"/>
              </w:rPr>
            </w:pPr>
            <w:r w:rsidRPr="00401E99">
              <w:rPr>
                <w:rFonts w:ascii="Calibri" w:eastAsia="Times New Roman" w:hAnsi="Calibri" w:cs="Times New Roman"/>
                <w:b/>
                <w:bCs/>
                <w:color w:val="000000"/>
                <w:sz w:val="20"/>
                <w:szCs w:val="20"/>
                <w:lang w:eastAsia="es-BO"/>
              </w:rPr>
              <w:t>DS</w:t>
            </w:r>
          </w:p>
        </w:tc>
      </w:tr>
      <w:tr w:rsidR="00401E99" w:rsidRPr="00401E99" w:rsidTr="00401E9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Ayparavi</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8,0</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2-20</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8,0</w:t>
            </w:r>
          </w:p>
        </w:tc>
      </w:tr>
      <w:tr w:rsidR="00401E99" w:rsidRPr="00401E99" w:rsidTr="00401E9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proofErr w:type="spellStart"/>
            <w:r w:rsidRPr="00401E99">
              <w:rPr>
                <w:rFonts w:ascii="Calibri" w:eastAsia="Times New Roman" w:hAnsi="Calibri" w:cs="Times New Roman"/>
                <w:color w:val="000000"/>
                <w:sz w:val="20"/>
                <w:szCs w:val="20"/>
                <w:lang w:eastAsia="es-BO"/>
              </w:rPr>
              <w:t>Aranzaya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10,8</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3-20</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6,0</w:t>
            </w:r>
          </w:p>
        </w:tc>
      </w:tr>
      <w:tr w:rsidR="00401E99" w:rsidRPr="00401E99" w:rsidTr="00401E9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proofErr w:type="spellStart"/>
            <w:r w:rsidRPr="00401E99">
              <w:rPr>
                <w:rFonts w:ascii="Calibri" w:eastAsia="Times New Roman" w:hAnsi="Calibri" w:cs="Times New Roman"/>
                <w:color w:val="000000"/>
                <w:sz w:val="20"/>
                <w:szCs w:val="20"/>
                <w:lang w:eastAsia="es-BO"/>
              </w:rPr>
              <w:t>Manazaya</w:t>
            </w:r>
            <w:proofErr w:type="spellEnd"/>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12,7</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2-22</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7,0</w:t>
            </w:r>
          </w:p>
        </w:tc>
      </w:tr>
      <w:tr w:rsidR="00401E99" w:rsidRPr="00401E99" w:rsidTr="00401E9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Wistrullani</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12,7</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8-20</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color w:val="000000"/>
                <w:sz w:val="20"/>
                <w:szCs w:val="20"/>
                <w:lang w:eastAsia="es-BO"/>
              </w:rPr>
            </w:pPr>
            <w:r w:rsidRPr="00401E99">
              <w:rPr>
                <w:rFonts w:ascii="Calibri" w:eastAsia="Times New Roman" w:hAnsi="Calibri" w:cs="Times New Roman"/>
                <w:color w:val="000000"/>
                <w:sz w:val="20"/>
                <w:szCs w:val="20"/>
                <w:lang w:eastAsia="es-BO"/>
              </w:rPr>
              <w:t>5,0</w:t>
            </w:r>
          </w:p>
        </w:tc>
      </w:tr>
      <w:tr w:rsidR="00401E99" w:rsidRPr="00401E99" w:rsidTr="00401E9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b/>
                <w:bCs/>
                <w:i/>
                <w:iCs/>
                <w:color w:val="000000"/>
                <w:sz w:val="20"/>
                <w:szCs w:val="20"/>
                <w:lang w:eastAsia="es-BO"/>
              </w:rPr>
            </w:pPr>
            <w:r w:rsidRPr="00401E99">
              <w:rPr>
                <w:rFonts w:ascii="Calibri" w:eastAsia="Times New Roman" w:hAnsi="Calibri" w:cs="Times New Roman"/>
                <w:b/>
                <w:bCs/>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i/>
                <w:iCs/>
                <w:color w:val="000000"/>
                <w:sz w:val="20"/>
                <w:szCs w:val="20"/>
                <w:lang w:eastAsia="es-BO"/>
              </w:rPr>
            </w:pPr>
            <w:r w:rsidRPr="00401E99">
              <w:rPr>
                <w:rFonts w:ascii="Calibri" w:eastAsia="Times New Roman" w:hAnsi="Calibri" w:cs="Times New Roman"/>
                <w:i/>
                <w:iCs/>
                <w:color w:val="000000"/>
                <w:sz w:val="20"/>
                <w:szCs w:val="20"/>
                <w:lang w:eastAsia="es-BO"/>
              </w:rPr>
              <w:t>11,5</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center"/>
              <w:rPr>
                <w:rFonts w:ascii="Calibri" w:eastAsia="Times New Roman" w:hAnsi="Calibri" w:cs="Times New Roman"/>
                <w:i/>
                <w:iCs/>
                <w:color w:val="000000"/>
                <w:sz w:val="20"/>
                <w:szCs w:val="20"/>
                <w:lang w:eastAsia="es-BO"/>
              </w:rPr>
            </w:pPr>
            <w:r w:rsidRPr="00401E99">
              <w:rPr>
                <w:rFonts w:ascii="Calibri" w:eastAsia="Times New Roman" w:hAnsi="Calibri" w:cs="Times New Roman"/>
                <w:i/>
                <w:iCs/>
                <w:color w:val="000000"/>
                <w:sz w:val="20"/>
                <w:szCs w:val="20"/>
                <w:lang w:eastAsia="es-BO"/>
              </w:rPr>
              <w:t>2-22</w:t>
            </w:r>
          </w:p>
        </w:tc>
        <w:tc>
          <w:tcPr>
            <w:tcW w:w="1200" w:type="dxa"/>
            <w:tcBorders>
              <w:top w:val="nil"/>
              <w:left w:val="nil"/>
              <w:bottom w:val="single" w:sz="4" w:space="0" w:color="auto"/>
              <w:right w:val="single" w:sz="4" w:space="0" w:color="auto"/>
            </w:tcBorders>
            <w:shd w:val="clear" w:color="auto" w:fill="auto"/>
            <w:noWrap/>
            <w:vAlign w:val="bottom"/>
            <w:hideMark/>
          </w:tcPr>
          <w:p w:rsidR="00401E99" w:rsidRPr="00401E99" w:rsidRDefault="00401E99" w:rsidP="00401E99">
            <w:pPr>
              <w:spacing w:after="0" w:line="240" w:lineRule="auto"/>
              <w:jc w:val="right"/>
              <w:rPr>
                <w:rFonts w:ascii="Calibri" w:eastAsia="Times New Roman" w:hAnsi="Calibri" w:cs="Times New Roman"/>
                <w:i/>
                <w:iCs/>
                <w:color w:val="000000"/>
                <w:sz w:val="20"/>
                <w:szCs w:val="20"/>
                <w:lang w:eastAsia="es-BO"/>
              </w:rPr>
            </w:pPr>
            <w:r w:rsidRPr="00401E99">
              <w:rPr>
                <w:rFonts w:ascii="Calibri" w:eastAsia="Times New Roman" w:hAnsi="Calibri" w:cs="Times New Roman"/>
                <w:i/>
                <w:iCs/>
                <w:color w:val="000000"/>
                <w:sz w:val="20"/>
                <w:szCs w:val="20"/>
                <w:lang w:eastAsia="es-BO"/>
              </w:rPr>
              <w:t>6,0</w:t>
            </w:r>
          </w:p>
        </w:tc>
      </w:tr>
    </w:tbl>
    <w:p w:rsidR="00F9246B" w:rsidRDefault="00F9246B" w:rsidP="00F9246B">
      <w:pPr>
        <w:pStyle w:val="Prrafodelista"/>
        <w:spacing w:before="60" w:after="120" w:line="240" w:lineRule="auto"/>
        <w:ind w:firstLine="1548"/>
        <w:contextualSpacing w:val="0"/>
        <w:jc w:val="both"/>
        <w:rPr>
          <w:rFonts w:cs="Frutiger-Light"/>
          <w:i/>
          <w:sz w:val="20"/>
          <w:szCs w:val="20"/>
        </w:rPr>
      </w:pPr>
      <w:r w:rsidRPr="00BD429F">
        <w:rPr>
          <w:rFonts w:cs="Frutiger-Light"/>
          <w:i/>
          <w:sz w:val="20"/>
          <w:szCs w:val="20"/>
        </w:rPr>
        <w:t>DS: Desviación estándar</w:t>
      </w:r>
    </w:p>
    <w:p w:rsidR="00865ABE" w:rsidRDefault="001759C4" w:rsidP="001759C4">
      <w:pPr>
        <w:spacing w:before="120" w:after="240" w:line="240" w:lineRule="auto"/>
        <w:ind w:left="284"/>
        <w:jc w:val="both"/>
        <w:rPr>
          <w:rFonts w:cs="Frutiger-Light"/>
          <w:sz w:val="24"/>
          <w:szCs w:val="24"/>
        </w:rPr>
      </w:pPr>
      <w:r>
        <w:rPr>
          <w:rFonts w:cs="Frutiger-Light"/>
          <w:sz w:val="24"/>
          <w:szCs w:val="24"/>
        </w:rPr>
        <w:t>La mortalidad de las ovejas es un indicador para poder evaluar las pérdidas anuales económicas en las familias Chipayas, que en este caso, mueren en promedio 11 ovejas y estas varían desde 2 hasta 22 animales muertos en los cu</w:t>
      </w:r>
      <w:r w:rsidR="00537EBC">
        <w:rPr>
          <w:rFonts w:cs="Frutiger-Light"/>
          <w:sz w:val="24"/>
          <w:szCs w:val="24"/>
        </w:rPr>
        <w:t>a</w:t>
      </w:r>
      <w:r>
        <w:rPr>
          <w:rFonts w:cs="Frutiger-Light"/>
          <w:sz w:val="24"/>
          <w:szCs w:val="24"/>
        </w:rPr>
        <w:t xml:space="preserve">tro ayllus, en los ayllus </w:t>
      </w:r>
      <w:proofErr w:type="spellStart"/>
      <w:r>
        <w:rPr>
          <w:rFonts w:cs="Frutiger-Light"/>
          <w:sz w:val="24"/>
          <w:szCs w:val="24"/>
        </w:rPr>
        <w:t>Manazaya</w:t>
      </w:r>
      <w:proofErr w:type="spellEnd"/>
      <w:r>
        <w:rPr>
          <w:rFonts w:cs="Frutiger-Light"/>
          <w:sz w:val="24"/>
          <w:szCs w:val="24"/>
        </w:rPr>
        <w:t xml:space="preserve"> y Wistrullani mueren en promedio 13 animales, y en </w:t>
      </w:r>
      <w:proofErr w:type="spellStart"/>
      <w:r>
        <w:rPr>
          <w:rFonts w:cs="Frutiger-Light"/>
          <w:sz w:val="24"/>
          <w:szCs w:val="24"/>
        </w:rPr>
        <w:t>Ayaparavi</w:t>
      </w:r>
      <w:proofErr w:type="spellEnd"/>
      <w:r>
        <w:rPr>
          <w:rFonts w:cs="Frutiger-Light"/>
          <w:sz w:val="24"/>
          <w:szCs w:val="24"/>
        </w:rPr>
        <w:t xml:space="preserve"> mueren menos (8) cantidad de ovejas por familia (cuadro </w:t>
      </w:r>
      <w:r w:rsidR="00537EBC">
        <w:rPr>
          <w:rFonts w:cs="Frutiger-Light"/>
          <w:sz w:val="24"/>
          <w:szCs w:val="24"/>
        </w:rPr>
        <w:t>20</w:t>
      </w:r>
      <w:r>
        <w:rPr>
          <w:rFonts w:cs="Frutiger-Light"/>
          <w:sz w:val="24"/>
          <w:szCs w:val="24"/>
        </w:rPr>
        <w:t>).</w:t>
      </w:r>
    </w:p>
    <w:p w:rsidR="00A7179A" w:rsidRDefault="00C24238" w:rsidP="00BA7DC1">
      <w:pPr>
        <w:spacing w:before="120" w:after="120" w:line="240" w:lineRule="auto"/>
        <w:ind w:left="284"/>
        <w:jc w:val="center"/>
        <w:rPr>
          <w:rFonts w:cs="Frutiger-Light"/>
          <w:sz w:val="24"/>
          <w:szCs w:val="24"/>
        </w:rPr>
      </w:pPr>
      <w:r>
        <w:rPr>
          <w:noProof/>
          <w:lang w:val="es-ES" w:eastAsia="es-ES"/>
        </w:rPr>
        <w:drawing>
          <wp:inline distT="0" distB="0" distL="0" distR="0" wp14:anchorId="40674E14" wp14:editId="0DCD965B">
            <wp:extent cx="4171950" cy="2347913"/>
            <wp:effectExtent l="0" t="0" r="0" b="1460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56EC9" w:rsidRPr="000B0F85" w:rsidRDefault="000B0F85" w:rsidP="000B0F85">
      <w:pPr>
        <w:pStyle w:val="Epgrafe"/>
        <w:jc w:val="center"/>
        <w:rPr>
          <w:rFonts w:cs="Frutiger-Light"/>
          <w:i w:val="0"/>
          <w:color w:val="auto"/>
          <w:sz w:val="24"/>
          <w:szCs w:val="24"/>
        </w:rPr>
      </w:pPr>
      <w:bookmarkStart w:id="55" w:name="_Toc448981805"/>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19</w:t>
      </w:r>
      <w:r w:rsidRPr="000B0F85">
        <w:rPr>
          <w:i w:val="0"/>
          <w:color w:val="auto"/>
          <w:sz w:val="24"/>
          <w:szCs w:val="24"/>
        </w:rPr>
        <w:fldChar w:fldCharType="end"/>
      </w:r>
      <w:r w:rsidRPr="000B0F85">
        <w:rPr>
          <w:i w:val="0"/>
          <w:color w:val="auto"/>
          <w:sz w:val="24"/>
          <w:szCs w:val="24"/>
        </w:rPr>
        <w:t>. Causas que provocan la mortalidad de las ovejas de las familias Chipayas</w:t>
      </w:r>
      <w:bookmarkEnd w:id="55"/>
    </w:p>
    <w:p w:rsidR="00E56EC9" w:rsidRDefault="00304CBF" w:rsidP="002316B5">
      <w:pPr>
        <w:spacing w:before="120" w:after="120" w:line="240" w:lineRule="auto"/>
        <w:ind w:left="284"/>
        <w:jc w:val="both"/>
        <w:rPr>
          <w:rFonts w:cs="Frutiger-Light"/>
          <w:sz w:val="24"/>
          <w:szCs w:val="24"/>
        </w:rPr>
      </w:pPr>
      <w:r>
        <w:rPr>
          <w:rFonts w:cs="Frutiger-Light"/>
          <w:sz w:val="24"/>
          <w:szCs w:val="24"/>
        </w:rPr>
        <w:t>Bajo las condiciones adversas agroecológicas del municipio Chipaya (suelos salinos, falta de forrajes</w:t>
      </w:r>
      <w:r w:rsidR="00D81010">
        <w:rPr>
          <w:rFonts w:cs="Frutiger-Light"/>
          <w:sz w:val="24"/>
          <w:szCs w:val="24"/>
        </w:rPr>
        <w:t xml:space="preserve">, producción a secano, excesivo viento) la mortalidad de ovejas es uno de los aspectos que más afecta al productor Chipaya, es </w:t>
      </w:r>
      <w:proofErr w:type="spellStart"/>
      <w:r w:rsidR="00D81010">
        <w:rPr>
          <w:rFonts w:cs="Frutiger-Light"/>
          <w:sz w:val="24"/>
          <w:szCs w:val="24"/>
        </w:rPr>
        <w:t>asi</w:t>
      </w:r>
      <w:proofErr w:type="spellEnd"/>
      <w:r w:rsidR="00D81010">
        <w:rPr>
          <w:rFonts w:cs="Frutiger-Light"/>
          <w:sz w:val="24"/>
          <w:szCs w:val="24"/>
        </w:rPr>
        <w:t xml:space="preserve">, que se evidencio al consultarles a los comunarios, que la falta de forraje principal factor que causa la muerte de ovinos al 72% de las familias, y la desnutrición que afecta en un 12,5% y los demás como el viento fuerte, </w:t>
      </w:r>
      <w:proofErr w:type="spellStart"/>
      <w:r w:rsidR="00D81010">
        <w:rPr>
          <w:rFonts w:cs="Frutiger-Light"/>
          <w:sz w:val="24"/>
          <w:szCs w:val="24"/>
        </w:rPr>
        <w:t>kellu</w:t>
      </w:r>
      <w:proofErr w:type="spellEnd"/>
      <w:r w:rsidR="00D81010">
        <w:rPr>
          <w:rFonts w:cs="Frutiger-Light"/>
          <w:sz w:val="24"/>
          <w:szCs w:val="24"/>
        </w:rPr>
        <w:t xml:space="preserve"> </w:t>
      </w:r>
      <w:proofErr w:type="spellStart"/>
      <w:r w:rsidR="00D81010">
        <w:rPr>
          <w:rFonts w:cs="Frutiger-Light"/>
          <w:sz w:val="24"/>
          <w:szCs w:val="24"/>
        </w:rPr>
        <w:t>kellu</w:t>
      </w:r>
      <w:proofErr w:type="spellEnd"/>
      <w:r w:rsidR="00D81010">
        <w:rPr>
          <w:rFonts w:cs="Frutiger-Light"/>
          <w:sz w:val="24"/>
          <w:szCs w:val="24"/>
        </w:rPr>
        <w:t xml:space="preserve"> y sarna afectan en porcentaje inferior al 10% (figura </w:t>
      </w:r>
      <w:r w:rsidR="00537EBC">
        <w:rPr>
          <w:rFonts w:cs="Frutiger-Light"/>
          <w:sz w:val="24"/>
          <w:szCs w:val="24"/>
        </w:rPr>
        <w:t>19</w:t>
      </w:r>
      <w:r w:rsidR="00D81010">
        <w:rPr>
          <w:rFonts w:cs="Frutiger-Light"/>
          <w:sz w:val="24"/>
          <w:szCs w:val="24"/>
        </w:rPr>
        <w:t>).</w:t>
      </w:r>
      <w:r w:rsidR="001759C4">
        <w:rPr>
          <w:rFonts w:cs="Frutiger-Light"/>
          <w:sz w:val="24"/>
          <w:szCs w:val="24"/>
        </w:rPr>
        <w:t xml:space="preserve"> La falta de forraje, vientos fuertes y la desnutrición que afecta a las ovejas, esta se observa principalmente en época de estiaje en los meses de julio a noviembre, donde las ovejas están consumiendo las raíces de gramíneas.</w:t>
      </w:r>
    </w:p>
    <w:p w:rsidR="00284D7E" w:rsidRDefault="00284D7E" w:rsidP="006F2B68">
      <w:pPr>
        <w:pStyle w:val="Prrafodelista"/>
        <w:numPr>
          <w:ilvl w:val="2"/>
          <w:numId w:val="2"/>
        </w:numPr>
        <w:spacing w:before="120" w:after="120" w:line="240" w:lineRule="auto"/>
        <w:ind w:left="851" w:hanging="567"/>
        <w:contextualSpacing w:val="0"/>
        <w:jc w:val="both"/>
        <w:outlineLvl w:val="2"/>
        <w:rPr>
          <w:rFonts w:cs="Frutiger-Light"/>
          <w:b/>
          <w:sz w:val="24"/>
          <w:szCs w:val="24"/>
        </w:rPr>
      </w:pPr>
      <w:bookmarkStart w:id="56" w:name="_Toc448981732"/>
      <w:r>
        <w:rPr>
          <w:rFonts w:cs="Frutiger-Light"/>
          <w:b/>
          <w:sz w:val="24"/>
          <w:szCs w:val="24"/>
        </w:rPr>
        <w:t>Crianza de Llamas y porcinos</w:t>
      </w:r>
      <w:bookmarkEnd w:id="56"/>
    </w:p>
    <w:p w:rsidR="00D04F50" w:rsidRPr="00D04F50" w:rsidRDefault="00D04F50" w:rsidP="00D04F50">
      <w:pPr>
        <w:spacing w:before="120" w:after="120" w:line="240" w:lineRule="auto"/>
        <w:ind w:left="284"/>
        <w:jc w:val="both"/>
        <w:rPr>
          <w:rFonts w:cs="Frutiger-Light"/>
          <w:sz w:val="24"/>
          <w:szCs w:val="24"/>
        </w:rPr>
      </w:pPr>
      <w:r w:rsidRPr="00D04F50">
        <w:rPr>
          <w:rFonts w:cs="Frutiger-Light"/>
          <w:sz w:val="24"/>
          <w:szCs w:val="24"/>
        </w:rPr>
        <w:t xml:space="preserve">La crianza de </w:t>
      </w:r>
      <w:r>
        <w:rPr>
          <w:rFonts w:cs="Frutiger-Light"/>
          <w:sz w:val="24"/>
          <w:szCs w:val="24"/>
        </w:rPr>
        <w:t>Llamas y porcinos no es de tanta importancia para las familias Chipayas</w:t>
      </w:r>
      <w:r w:rsidR="00933B21">
        <w:rPr>
          <w:rFonts w:cs="Frutiger-Light"/>
          <w:sz w:val="24"/>
          <w:szCs w:val="24"/>
        </w:rPr>
        <w:t>, es por eso que</w:t>
      </w:r>
      <w:r>
        <w:rPr>
          <w:rFonts w:cs="Frutiger-Light"/>
          <w:sz w:val="24"/>
          <w:szCs w:val="24"/>
        </w:rPr>
        <w:t xml:space="preserve"> solamente crían el 53 y 9%  </w:t>
      </w:r>
      <w:r w:rsidR="00933B21">
        <w:rPr>
          <w:rFonts w:cs="Frutiger-Light"/>
          <w:sz w:val="24"/>
          <w:szCs w:val="24"/>
        </w:rPr>
        <w:t xml:space="preserve">de llamas y cerdos </w:t>
      </w:r>
      <w:r>
        <w:rPr>
          <w:rFonts w:cs="Frutiger-Light"/>
          <w:sz w:val="24"/>
          <w:szCs w:val="24"/>
        </w:rPr>
        <w:t>respectivamente.</w:t>
      </w:r>
      <w:r w:rsidR="00933B21">
        <w:rPr>
          <w:rFonts w:cs="Frutiger-Light"/>
          <w:sz w:val="24"/>
          <w:szCs w:val="24"/>
        </w:rPr>
        <w:t xml:space="preserve"> </w:t>
      </w:r>
      <w:r w:rsidR="0090733D">
        <w:rPr>
          <w:rFonts w:cs="Frutiger-Light"/>
          <w:sz w:val="24"/>
          <w:szCs w:val="24"/>
        </w:rPr>
        <w:t xml:space="preserve">Cuando hacemos el análisis de la cantidad de Llamas, estos están presentes en las familias en promedio de 7 animales, variando desde 1 hasta 30 llamas; mientras que los cerdos podemos encontrar en las familias en promedio de 4 cerdos y estos </w:t>
      </w:r>
      <w:r w:rsidR="00246270">
        <w:rPr>
          <w:rFonts w:cs="Frutiger-Light"/>
          <w:sz w:val="24"/>
          <w:szCs w:val="24"/>
        </w:rPr>
        <w:t>varían</w:t>
      </w:r>
      <w:r w:rsidR="0090733D">
        <w:rPr>
          <w:rFonts w:cs="Frutiger-Light"/>
          <w:sz w:val="24"/>
          <w:szCs w:val="24"/>
        </w:rPr>
        <w:t xml:space="preserve"> 2 a 5 unidades (cuadro </w:t>
      </w:r>
      <w:r w:rsidR="00537EBC">
        <w:rPr>
          <w:rFonts w:cs="Frutiger-Light"/>
          <w:sz w:val="24"/>
          <w:szCs w:val="24"/>
        </w:rPr>
        <w:t>21</w:t>
      </w:r>
      <w:r w:rsidR="0090733D">
        <w:rPr>
          <w:rFonts w:cs="Frutiger-Light"/>
          <w:sz w:val="24"/>
          <w:szCs w:val="24"/>
        </w:rPr>
        <w:t xml:space="preserve">). </w:t>
      </w:r>
    </w:p>
    <w:p w:rsidR="0004175F" w:rsidRPr="00CE2D23" w:rsidRDefault="00CE2D23" w:rsidP="00CE2D23">
      <w:pPr>
        <w:pStyle w:val="Epgrafe"/>
        <w:jc w:val="center"/>
        <w:rPr>
          <w:rFonts w:cs="Frutiger-Light"/>
          <w:i w:val="0"/>
          <w:color w:val="auto"/>
          <w:sz w:val="24"/>
          <w:szCs w:val="24"/>
        </w:rPr>
      </w:pPr>
      <w:bookmarkStart w:id="57" w:name="_Toc442937429"/>
      <w:r w:rsidRPr="00CE2D23">
        <w:rPr>
          <w:i w:val="0"/>
          <w:color w:val="auto"/>
          <w:sz w:val="24"/>
          <w:szCs w:val="24"/>
        </w:rPr>
        <w:t xml:space="preserve">Cuadro </w:t>
      </w:r>
      <w:r w:rsidRPr="00CE2D23">
        <w:rPr>
          <w:i w:val="0"/>
          <w:color w:val="auto"/>
          <w:sz w:val="24"/>
          <w:szCs w:val="24"/>
        </w:rPr>
        <w:fldChar w:fldCharType="begin"/>
      </w:r>
      <w:r w:rsidRPr="00CE2D23">
        <w:rPr>
          <w:i w:val="0"/>
          <w:color w:val="auto"/>
          <w:sz w:val="24"/>
          <w:szCs w:val="24"/>
        </w:rPr>
        <w:instrText xml:space="preserve"> SEQ Cuadro \* ARABIC </w:instrText>
      </w:r>
      <w:r w:rsidRPr="00CE2D23">
        <w:rPr>
          <w:i w:val="0"/>
          <w:color w:val="auto"/>
          <w:sz w:val="24"/>
          <w:szCs w:val="24"/>
        </w:rPr>
        <w:fldChar w:fldCharType="separate"/>
      </w:r>
      <w:r w:rsidR="00065700">
        <w:rPr>
          <w:i w:val="0"/>
          <w:noProof/>
          <w:color w:val="auto"/>
          <w:sz w:val="24"/>
          <w:szCs w:val="24"/>
        </w:rPr>
        <w:t>21</w:t>
      </w:r>
      <w:r w:rsidRPr="00CE2D23">
        <w:rPr>
          <w:i w:val="0"/>
          <w:color w:val="auto"/>
          <w:sz w:val="24"/>
          <w:szCs w:val="24"/>
        </w:rPr>
        <w:fldChar w:fldCharType="end"/>
      </w:r>
      <w:r w:rsidRPr="00CE2D23">
        <w:rPr>
          <w:i w:val="0"/>
          <w:color w:val="auto"/>
          <w:sz w:val="24"/>
          <w:szCs w:val="24"/>
        </w:rPr>
        <w:t>. Cantidad de Llamas y chanchos por familia en los Ayllus de Chipaya.</w:t>
      </w:r>
      <w:bookmarkEnd w:id="57"/>
    </w:p>
    <w:tbl>
      <w:tblPr>
        <w:tblW w:w="3600" w:type="dxa"/>
        <w:jc w:val="center"/>
        <w:tblCellMar>
          <w:left w:w="70" w:type="dxa"/>
          <w:right w:w="70" w:type="dxa"/>
        </w:tblCellMar>
        <w:tblLook w:val="04A0" w:firstRow="1" w:lastRow="0" w:firstColumn="1" w:lastColumn="0" w:noHBand="0" w:noVBand="1"/>
      </w:tblPr>
      <w:tblGrid>
        <w:gridCol w:w="1200"/>
        <w:gridCol w:w="1200"/>
        <w:gridCol w:w="1200"/>
      </w:tblGrid>
      <w:tr w:rsidR="007F3BF7" w:rsidRPr="007F3BF7" w:rsidTr="0004175F">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b/>
                <w:bCs/>
                <w:color w:val="000000"/>
                <w:sz w:val="20"/>
                <w:szCs w:val="20"/>
                <w:lang w:eastAsia="es-BO"/>
              </w:rPr>
            </w:pPr>
            <w:r w:rsidRPr="007F3BF7">
              <w:rPr>
                <w:rFonts w:ascii="Calibri" w:eastAsia="Times New Roman" w:hAnsi="Calibri" w:cs="Times New Roman"/>
                <w:b/>
                <w:bCs/>
                <w:color w:val="000000"/>
                <w:sz w:val="20"/>
                <w:szCs w:val="20"/>
                <w:lang w:eastAsia="es-BO"/>
              </w:rPr>
              <w:t>Parámetros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b/>
                <w:bCs/>
                <w:color w:val="000000"/>
                <w:sz w:val="20"/>
                <w:szCs w:val="20"/>
                <w:lang w:eastAsia="es-BO"/>
              </w:rPr>
            </w:pPr>
            <w:r w:rsidRPr="007F3BF7">
              <w:rPr>
                <w:rFonts w:ascii="Calibri" w:eastAsia="Times New Roman" w:hAnsi="Calibri" w:cs="Times New Roman"/>
                <w:b/>
                <w:bCs/>
                <w:color w:val="000000"/>
                <w:sz w:val="20"/>
                <w:szCs w:val="20"/>
                <w:lang w:eastAsia="es-BO"/>
              </w:rPr>
              <w:t>Llamas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b/>
                <w:bCs/>
                <w:color w:val="000000"/>
                <w:sz w:val="20"/>
                <w:szCs w:val="20"/>
                <w:lang w:eastAsia="es-BO"/>
              </w:rPr>
            </w:pPr>
            <w:r w:rsidRPr="007F3BF7">
              <w:rPr>
                <w:rFonts w:ascii="Calibri" w:eastAsia="Times New Roman" w:hAnsi="Calibri" w:cs="Times New Roman"/>
                <w:b/>
                <w:bCs/>
                <w:color w:val="000000"/>
                <w:sz w:val="20"/>
                <w:szCs w:val="20"/>
                <w:lang w:eastAsia="es-BO"/>
              </w:rPr>
              <w:t>Chanchos</w:t>
            </w:r>
          </w:p>
        </w:tc>
      </w:tr>
      <w:tr w:rsidR="007F3BF7" w:rsidRPr="007F3BF7" w:rsidTr="0004175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i/>
                <w:iCs/>
                <w:color w:val="000000"/>
                <w:sz w:val="20"/>
                <w:szCs w:val="20"/>
                <w:lang w:eastAsia="es-BO"/>
              </w:rPr>
            </w:pPr>
            <w:r w:rsidRPr="007F3BF7">
              <w:rPr>
                <w:rFonts w:ascii="Calibri" w:eastAsia="Times New Roman" w:hAnsi="Calibri" w:cs="Times New Roman"/>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7,1</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4</w:t>
            </w:r>
          </w:p>
        </w:tc>
      </w:tr>
      <w:tr w:rsidR="007F3BF7" w:rsidRPr="007F3BF7" w:rsidTr="0004175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i/>
                <w:iCs/>
                <w:color w:val="000000"/>
                <w:sz w:val="20"/>
                <w:szCs w:val="20"/>
                <w:lang w:eastAsia="es-BO"/>
              </w:rPr>
            </w:pPr>
            <w:r w:rsidRPr="007F3BF7">
              <w:rPr>
                <w:rFonts w:ascii="Calibri" w:eastAsia="Times New Roman" w:hAnsi="Calibri" w:cs="Times New Roman"/>
                <w:i/>
                <w:iCs/>
                <w:color w:val="000000"/>
                <w:sz w:val="20"/>
                <w:szCs w:val="20"/>
                <w:lang w:eastAsia="es-BO"/>
              </w:rPr>
              <w:t>Rango</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1-30</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2-5</w:t>
            </w:r>
          </w:p>
        </w:tc>
      </w:tr>
      <w:tr w:rsidR="007F3BF7" w:rsidRPr="007F3BF7" w:rsidTr="0004175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center"/>
              <w:rPr>
                <w:rFonts w:ascii="Calibri" w:eastAsia="Times New Roman" w:hAnsi="Calibri" w:cs="Times New Roman"/>
                <w:i/>
                <w:iCs/>
                <w:color w:val="000000"/>
                <w:sz w:val="20"/>
                <w:szCs w:val="20"/>
                <w:lang w:eastAsia="es-BO"/>
              </w:rPr>
            </w:pPr>
            <w:r w:rsidRPr="007F3BF7">
              <w:rPr>
                <w:rFonts w:ascii="Calibri" w:eastAsia="Times New Roman" w:hAnsi="Calibri" w:cs="Times New Roman"/>
                <w:i/>
                <w:iCs/>
                <w:color w:val="000000"/>
                <w:sz w:val="20"/>
                <w:szCs w:val="20"/>
                <w:lang w:eastAsia="es-BO"/>
              </w:rPr>
              <w:t>DS</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7</w:t>
            </w:r>
          </w:p>
        </w:tc>
        <w:tc>
          <w:tcPr>
            <w:tcW w:w="1200" w:type="dxa"/>
            <w:tcBorders>
              <w:top w:val="nil"/>
              <w:left w:val="nil"/>
              <w:bottom w:val="single" w:sz="4" w:space="0" w:color="auto"/>
              <w:right w:val="single" w:sz="4" w:space="0" w:color="auto"/>
            </w:tcBorders>
            <w:shd w:val="clear" w:color="auto" w:fill="auto"/>
            <w:noWrap/>
            <w:vAlign w:val="center"/>
            <w:hideMark/>
          </w:tcPr>
          <w:p w:rsidR="007F3BF7" w:rsidRPr="007F3BF7" w:rsidRDefault="007F3BF7" w:rsidP="007F3BF7">
            <w:pPr>
              <w:spacing w:after="0" w:line="240" w:lineRule="auto"/>
              <w:jc w:val="right"/>
              <w:rPr>
                <w:rFonts w:ascii="Calibri" w:eastAsia="Times New Roman" w:hAnsi="Calibri" w:cs="Times New Roman"/>
                <w:color w:val="000000"/>
                <w:sz w:val="20"/>
                <w:szCs w:val="20"/>
                <w:lang w:eastAsia="es-BO"/>
              </w:rPr>
            </w:pPr>
            <w:r w:rsidRPr="007F3BF7">
              <w:rPr>
                <w:rFonts w:ascii="Calibri" w:eastAsia="Times New Roman" w:hAnsi="Calibri" w:cs="Times New Roman"/>
                <w:color w:val="000000"/>
                <w:sz w:val="20"/>
                <w:szCs w:val="20"/>
                <w:lang w:eastAsia="es-BO"/>
              </w:rPr>
              <w:t>2</w:t>
            </w:r>
          </w:p>
        </w:tc>
      </w:tr>
    </w:tbl>
    <w:p w:rsidR="00BA19B4" w:rsidRDefault="008D291E" w:rsidP="00BA19B4">
      <w:pPr>
        <w:pStyle w:val="Prrafodelista"/>
        <w:spacing w:before="60" w:after="240" w:line="240" w:lineRule="auto"/>
        <w:ind w:firstLine="2115"/>
        <w:contextualSpacing w:val="0"/>
        <w:jc w:val="both"/>
        <w:rPr>
          <w:rFonts w:cs="Frutiger-Light"/>
          <w:i/>
          <w:sz w:val="20"/>
          <w:szCs w:val="20"/>
        </w:rPr>
      </w:pPr>
      <w:r w:rsidRPr="00AE33B3">
        <w:rPr>
          <w:rFonts w:cs="Frutiger-Light"/>
          <w:sz w:val="24"/>
          <w:szCs w:val="24"/>
        </w:rPr>
        <w:t xml:space="preserve"> </w:t>
      </w:r>
      <w:r w:rsidR="00BA19B4" w:rsidRPr="00BD429F">
        <w:rPr>
          <w:rFonts w:cs="Frutiger-Light"/>
          <w:i/>
          <w:sz w:val="20"/>
          <w:szCs w:val="20"/>
        </w:rPr>
        <w:t>DS: Desviación estándar</w:t>
      </w:r>
    </w:p>
    <w:p w:rsidR="003C2E96" w:rsidRDefault="0073574C" w:rsidP="00D60BF0">
      <w:pPr>
        <w:pStyle w:val="Prrafodelista"/>
        <w:spacing w:before="60" w:after="240" w:line="240" w:lineRule="auto"/>
        <w:ind w:left="284"/>
        <w:contextualSpacing w:val="0"/>
        <w:jc w:val="both"/>
        <w:rPr>
          <w:rFonts w:cs="Frutiger-Light"/>
          <w:sz w:val="24"/>
          <w:szCs w:val="24"/>
        </w:rPr>
      </w:pPr>
      <w:r>
        <w:rPr>
          <w:rFonts w:cs="Frutiger-Light"/>
          <w:sz w:val="24"/>
          <w:szCs w:val="24"/>
        </w:rPr>
        <w:t xml:space="preserve">El consumo, la venta anual y precio al que venden sus Llamas por familia es de nuestro interés para esta </w:t>
      </w:r>
      <w:r w:rsidR="00C965E9">
        <w:rPr>
          <w:rFonts w:cs="Frutiger-Light"/>
          <w:sz w:val="24"/>
          <w:szCs w:val="24"/>
        </w:rPr>
        <w:t xml:space="preserve">Línea Base Agropecuaria, al respecto, las familias Chipayas consumen anualmente 2 </w:t>
      </w:r>
      <w:r w:rsidR="00537EBC">
        <w:rPr>
          <w:rFonts w:cs="Frutiger-Light"/>
          <w:sz w:val="24"/>
          <w:szCs w:val="24"/>
        </w:rPr>
        <w:t xml:space="preserve">llamas y estos consumos pueden variar entre 1 a 10 animales; con respecto a las ventas, estas en promedio se venden 4 llamas por familia y por </w:t>
      </w:r>
      <w:r w:rsidR="003F6E6D">
        <w:rPr>
          <w:rFonts w:cs="Frutiger-Light"/>
          <w:sz w:val="24"/>
          <w:szCs w:val="24"/>
        </w:rPr>
        <w:t>año</w:t>
      </w:r>
      <w:r w:rsidR="00537EBC">
        <w:rPr>
          <w:rFonts w:cs="Frutiger-Light"/>
          <w:sz w:val="24"/>
          <w:szCs w:val="24"/>
        </w:rPr>
        <w:t>.</w:t>
      </w:r>
      <w:r w:rsidR="00C965E9">
        <w:rPr>
          <w:rFonts w:cs="Frutiger-Light"/>
          <w:sz w:val="24"/>
          <w:szCs w:val="24"/>
        </w:rPr>
        <w:t xml:space="preserve"> El precio promedio a la que venden por unidad de llama es de 653 Bs, estos precios pueden fluctuar ent</w:t>
      </w:r>
      <w:r w:rsidR="003F6E6D">
        <w:rPr>
          <w:rFonts w:cs="Frutiger-Light"/>
          <w:sz w:val="24"/>
          <w:szCs w:val="24"/>
        </w:rPr>
        <w:t>re 500 y 750 Bs/animal (cuadro 22</w:t>
      </w:r>
      <w:r w:rsidR="00C965E9">
        <w:rPr>
          <w:rFonts w:cs="Frutiger-Light"/>
          <w:sz w:val="24"/>
          <w:szCs w:val="24"/>
        </w:rPr>
        <w:t xml:space="preserve">). </w:t>
      </w:r>
    </w:p>
    <w:p w:rsidR="00150C98" w:rsidRPr="00CE2D23" w:rsidRDefault="00CE2D23" w:rsidP="00CE2D23">
      <w:pPr>
        <w:pStyle w:val="Epgrafe"/>
        <w:jc w:val="center"/>
        <w:rPr>
          <w:rFonts w:cs="Frutiger-Light"/>
          <w:i w:val="0"/>
          <w:color w:val="auto"/>
          <w:sz w:val="24"/>
          <w:szCs w:val="24"/>
        </w:rPr>
      </w:pPr>
      <w:bookmarkStart w:id="58" w:name="_Toc442937430"/>
      <w:r w:rsidRPr="00CE2D23">
        <w:rPr>
          <w:i w:val="0"/>
          <w:color w:val="auto"/>
          <w:sz w:val="24"/>
          <w:szCs w:val="24"/>
        </w:rPr>
        <w:t xml:space="preserve">Cuadro </w:t>
      </w:r>
      <w:r w:rsidRPr="00CE2D23">
        <w:rPr>
          <w:i w:val="0"/>
          <w:color w:val="auto"/>
          <w:sz w:val="24"/>
          <w:szCs w:val="24"/>
        </w:rPr>
        <w:fldChar w:fldCharType="begin"/>
      </w:r>
      <w:r w:rsidRPr="00CE2D23">
        <w:rPr>
          <w:i w:val="0"/>
          <w:color w:val="auto"/>
          <w:sz w:val="24"/>
          <w:szCs w:val="24"/>
        </w:rPr>
        <w:instrText xml:space="preserve"> SEQ Cuadro \* ARABIC </w:instrText>
      </w:r>
      <w:r w:rsidRPr="00CE2D23">
        <w:rPr>
          <w:i w:val="0"/>
          <w:color w:val="auto"/>
          <w:sz w:val="24"/>
          <w:szCs w:val="24"/>
        </w:rPr>
        <w:fldChar w:fldCharType="separate"/>
      </w:r>
      <w:r w:rsidR="00065700">
        <w:rPr>
          <w:i w:val="0"/>
          <w:noProof/>
          <w:color w:val="auto"/>
          <w:sz w:val="24"/>
          <w:szCs w:val="24"/>
        </w:rPr>
        <w:t>22</w:t>
      </w:r>
      <w:r w:rsidRPr="00CE2D23">
        <w:rPr>
          <w:i w:val="0"/>
          <w:color w:val="auto"/>
          <w:sz w:val="24"/>
          <w:szCs w:val="24"/>
        </w:rPr>
        <w:fldChar w:fldCharType="end"/>
      </w:r>
      <w:r w:rsidRPr="00CE2D23">
        <w:rPr>
          <w:i w:val="0"/>
          <w:color w:val="auto"/>
          <w:sz w:val="24"/>
          <w:szCs w:val="24"/>
        </w:rPr>
        <w:t>. Consumo, venta  anual y precio por llama por familia en los Ayllus de Chipaya</w:t>
      </w:r>
      <w:bookmarkEnd w:id="58"/>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150C98" w:rsidRPr="00150C98" w:rsidTr="00150C98">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Parámetros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Consumo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Venta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Precio</w:t>
            </w:r>
            <w:r w:rsidR="005F7CBF">
              <w:rPr>
                <w:rFonts w:ascii="Calibri" w:eastAsia="Times New Roman" w:hAnsi="Calibri" w:cs="Times New Roman"/>
                <w:b/>
                <w:bCs/>
                <w:color w:val="000000"/>
                <w:sz w:val="20"/>
                <w:szCs w:val="20"/>
                <w:lang w:eastAsia="es-BO"/>
              </w:rPr>
              <w:t xml:space="preserve"> </w:t>
            </w:r>
            <w:r w:rsidR="00E761E5">
              <w:rPr>
                <w:rFonts w:ascii="Calibri" w:eastAsia="Times New Roman" w:hAnsi="Calibri" w:cs="Times New Roman"/>
                <w:b/>
                <w:bCs/>
                <w:color w:val="000000"/>
                <w:sz w:val="20"/>
                <w:szCs w:val="20"/>
                <w:lang w:eastAsia="es-BO"/>
              </w:rPr>
              <w:t xml:space="preserve">unitario </w:t>
            </w:r>
            <w:r w:rsidR="005F7CBF">
              <w:rPr>
                <w:rFonts w:ascii="Calibri" w:eastAsia="Times New Roman" w:hAnsi="Calibri" w:cs="Times New Roman"/>
                <w:b/>
                <w:bCs/>
                <w:color w:val="000000"/>
                <w:sz w:val="20"/>
                <w:szCs w:val="20"/>
                <w:lang w:eastAsia="es-BO"/>
              </w:rPr>
              <w:t>(Bs)</w:t>
            </w:r>
          </w:p>
        </w:tc>
      </w:tr>
      <w:tr w:rsidR="00150C98" w:rsidRPr="00150C98" w:rsidTr="00150C9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2,3</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4</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653</w:t>
            </w:r>
          </w:p>
        </w:tc>
      </w:tr>
      <w:tr w:rsidR="00150C98" w:rsidRPr="00150C98" w:rsidTr="00150C9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Rango</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1-10</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1-10</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500-750</w:t>
            </w:r>
          </w:p>
        </w:tc>
      </w:tr>
      <w:tr w:rsidR="00150C98" w:rsidRPr="00150C98" w:rsidTr="00150C9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DS</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2</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4</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92</w:t>
            </w:r>
          </w:p>
        </w:tc>
      </w:tr>
    </w:tbl>
    <w:p w:rsidR="00F86643" w:rsidRDefault="00150C98" w:rsidP="00183330">
      <w:pPr>
        <w:pStyle w:val="Prrafodelista"/>
        <w:spacing w:before="120" w:after="120" w:line="240" w:lineRule="auto"/>
        <w:ind w:left="2268"/>
        <w:contextualSpacing w:val="0"/>
        <w:jc w:val="both"/>
        <w:rPr>
          <w:rFonts w:cs="Frutiger-Light"/>
          <w:i/>
          <w:sz w:val="20"/>
          <w:szCs w:val="20"/>
        </w:rPr>
      </w:pPr>
      <w:r w:rsidRPr="00BD429F">
        <w:rPr>
          <w:rFonts w:cs="Frutiger-Light"/>
          <w:i/>
          <w:sz w:val="20"/>
          <w:szCs w:val="20"/>
        </w:rPr>
        <w:t>DS: Desviación estándar</w:t>
      </w:r>
    </w:p>
    <w:p w:rsidR="00E2193A" w:rsidRDefault="00183330" w:rsidP="00183330">
      <w:pPr>
        <w:pStyle w:val="Prrafodelista"/>
        <w:spacing w:before="120" w:after="120" w:line="240" w:lineRule="auto"/>
        <w:ind w:left="284"/>
        <w:contextualSpacing w:val="0"/>
        <w:jc w:val="both"/>
        <w:rPr>
          <w:rFonts w:cs="Frutiger-Light"/>
          <w:sz w:val="24"/>
          <w:szCs w:val="24"/>
        </w:rPr>
      </w:pPr>
      <w:r>
        <w:rPr>
          <w:rFonts w:cs="Frutiger-Light"/>
          <w:sz w:val="24"/>
          <w:szCs w:val="24"/>
        </w:rPr>
        <w:t>Realizamos el mismo análisis para el consumo, venta y precio por cerdo y por familia, aunque se cuentan con muy pocos datos para cerdos, debido a que muy pocas familias se de</w:t>
      </w:r>
      <w:r w:rsidR="003F6E6D">
        <w:rPr>
          <w:rFonts w:cs="Frutiger-Light"/>
          <w:sz w:val="24"/>
          <w:szCs w:val="24"/>
        </w:rPr>
        <w:t>dican</w:t>
      </w:r>
      <w:r>
        <w:rPr>
          <w:rFonts w:cs="Frutiger-Light"/>
          <w:sz w:val="24"/>
          <w:szCs w:val="24"/>
        </w:rPr>
        <w:t xml:space="preserve"> a su crianza. </w:t>
      </w:r>
      <w:r w:rsidR="00327ADA">
        <w:rPr>
          <w:rFonts w:cs="Frutiger-Light"/>
          <w:sz w:val="24"/>
          <w:szCs w:val="24"/>
        </w:rPr>
        <w:t xml:space="preserve">Es </w:t>
      </w:r>
      <w:r w:rsidR="00A27D70">
        <w:rPr>
          <w:rFonts w:cs="Frutiger-Light"/>
          <w:sz w:val="24"/>
          <w:szCs w:val="24"/>
        </w:rPr>
        <w:t>así</w:t>
      </w:r>
      <w:r w:rsidR="00327ADA">
        <w:rPr>
          <w:rFonts w:cs="Frutiger-Light"/>
          <w:sz w:val="24"/>
          <w:szCs w:val="24"/>
        </w:rPr>
        <w:t xml:space="preserve">, las familias Chipayas dedicadas a este rubro destinan en promedio un cerdo para el consumo familiar y estas venden entre 1 y 2 cerdos anualmente a un precio de 650 Bs/animal, que también pueden variar entre 550 y 750 Bs/animal (cuadro </w:t>
      </w:r>
      <w:r w:rsidR="003F6E6D">
        <w:rPr>
          <w:rFonts w:cs="Frutiger-Light"/>
          <w:sz w:val="24"/>
          <w:szCs w:val="24"/>
        </w:rPr>
        <w:t>23</w:t>
      </w:r>
      <w:r w:rsidR="00327ADA">
        <w:rPr>
          <w:rFonts w:cs="Frutiger-Light"/>
          <w:sz w:val="24"/>
          <w:szCs w:val="24"/>
        </w:rPr>
        <w:t>).</w:t>
      </w:r>
    </w:p>
    <w:p w:rsidR="00150C98" w:rsidRPr="00FA661D" w:rsidRDefault="00FA661D" w:rsidP="00FA661D">
      <w:pPr>
        <w:pStyle w:val="Epgrafe"/>
        <w:jc w:val="center"/>
        <w:rPr>
          <w:b/>
          <w:i w:val="0"/>
          <w:color w:val="auto"/>
          <w:sz w:val="24"/>
          <w:szCs w:val="24"/>
        </w:rPr>
      </w:pPr>
      <w:bookmarkStart w:id="59" w:name="_Toc442937431"/>
      <w:r w:rsidRPr="00FA661D">
        <w:rPr>
          <w:i w:val="0"/>
          <w:color w:val="auto"/>
          <w:sz w:val="24"/>
          <w:szCs w:val="24"/>
        </w:rPr>
        <w:t xml:space="preserve">Cuadro </w:t>
      </w:r>
      <w:r w:rsidRPr="00FA661D">
        <w:rPr>
          <w:i w:val="0"/>
          <w:color w:val="auto"/>
          <w:sz w:val="24"/>
          <w:szCs w:val="24"/>
        </w:rPr>
        <w:fldChar w:fldCharType="begin"/>
      </w:r>
      <w:r w:rsidRPr="00FA661D">
        <w:rPr>
          <w:i w:val="0"/>
          <w:color w:val="auto"/>
          <w:sz w:val="24"/>
          <w:szCs w:val="24"/>
        </w:rPr>
        <w:instrText xml:space="preserve"> SEQ Cuadro \* ARABIC </w:instrText>
      </w:r>
      <w:r w:rsidRPr="00FA661D">
        <w:rPr>
          <w:i w:val="0"/>
          <w:color w:val="auto"/>
          <w:sz w:val="24"/>
          <w:szCs w:val="24"/>
        </w:rPr>
        <w:fldChar w:fldCharType="separate"/>
      </w:r>
      <w:r w:rsidR="00065700">
        <w:rPr>
          <w:i w:val="0"/>
          <w:noProof/>
          <w:color w:val="auto"/>
          <w:sz w:val="24"/>
          <w:szCs w:val="24"/>
        </w:rPr>
        <w:t>23</w:t>
      </w:r>
      <w:r w:rsidRPr="00FA661D">
        <w:rPr>
          <w:i w:val="0"/>
          <w:color w:val="auto"/>
          <w:sz w:val="24"/>
          <w:szCs w:val="24"/>
        </w:rPr>
        <w:fldChar w:fldCharType="end"/>
      </w:r>
      <w:r w:rsidRPr="00FA661D">
        <w:rPr>
          <w:i w:val="0"/>
          <w:color w:val="auto"/>
          <w:sz w:val="24"/>
          <w:szCs w:val="24"/>
        </w:rPr>
        <w:t>. Consumo, venta  anual y precio por Cerdos por familia en los Ayllus de Chipaya</w:t>
      </w:r>
      <w:bookmarkEnd w:id="59"/>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150C98" w:rsidRPr="00150C98" w:rsidTr="00150C98">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Parámetros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Consumo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Venta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b/>
                <w:bCs/>
                <w:color w:val="000000"/>
                <w:sz w:val="20"/>
                <w:szCs w:val="20"/>
                <w:lang w:eastAsia="es-BO"/>
              </w:rPr>
            </w:pPr>
            <w:r w:rsidRPr="00150C98">
              <w:rPr>
                <w:rFonts w:ascii="Calibri" w:eastAsia="Times New Roman" w:hAnsi="Calibri" w:cs="Times New Roman"/>
                <w:b/>
                <w:bCs/>
                <w:color w:val="000000"/>
                <w:sz w:val="20"/>
                <w:szCs w:val="20"/>
                <w:lang w:eastAsia="es-BO"/>
              </w:rPr>
              <w:t>Precio</w:t>
            </w:r>
            <w:r w:rsidR="00E761E5">
              <w:rPr>
                <w:rFonts w:ascii="Calibri" w:eastAsia="Times New Roman" w:hAnsi="Calibri" w:cs="Times New Roman"/>
                <w:b/>
                <w:bCs/>
                <w:color w:val="000000"/>
                <w:sz w:val="20"/>
                <w:szCs w:val="20"/>
                <w:lang w:eastAsia="es-BO"/>
              </w:rPr>
              <w:t xml:space="preserve"> unitario</w:t>
            </w:r>
            <w:r w:rsidR="005F7CBF">
              <w:rPr>
                <w:rFonts w:ascii="Calibri" w:eastAsia="Times New Roman" w:hAnsi="Calibri" w:cs="Times New Roman"/>
                <w:b/>
                <w:bCs/>
                <w:color w:val="000000"/>
                <w:sz w:val="20"/>
                <w:szCs w:val="20"/>
                <w:lang w:eastAsia="es-BO"/>
              </w:rPr>
              <w:t xml:space="preserve"> (Bs)</w:t>
            </w:r>
          </w:p>
        </w:tc>
      </w:tr>
      <w:tr w:rsidR="00150C98" w:rsidRPr="00150C98" w:rsidTr="00150C9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1,5</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650</w:t>
            </w:r>
          </w:p>
        </w:tc>
      </w:tr>
      <w:tr w:rsidR="00150C98" w:rsidRPr="00150C98" w:rsidTr="00150C98">
        <w:trPr>
          <w:trHeight w:val="283"/>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Rango</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1-2</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550-750</w:t>
            </w:r>
          </w:p>
        </w:tc>
      </w:tr>
      <w:tr w:rsidR="00150C98" w:rsidRPr="00150C98" w:rsidTr="00150C9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i/>
                <w:iCs/>
                <w:color w:val="000000"/>
                <w:sz w:val="20"/>
                <w:szCs w:val="20"/>
                <w:lang w:eastAsia="es-BO"/>
              </w:rPr>
            </w:pPr>
            <w:r w:rsidRPr="00150C98">
              <w:rPr>
                <w:rFonts w:ascii="Calibri" w:eastAsia="Times New Roman" w:hAnsi="Calibri" w:cs="Times New Roman"/>
                <w:i/>
                <w:iCs/>
                <w:color w:val="000000"/>
                <w:sz w:val="20"/>
                <w:szCs w:val="20"/>
                <w:lang w:eastAsia="es-BO"/>
              </w:rPr>
              <w:t>DS</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right"/>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0</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A42A5F">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w:t>
            </w:r>
          </w:p>
        </w:tc>
        <w:tc>
          <w:tcPr>
            <w:tcW w:w="1200" w:type="dxa"/>
            <w:tcBorders>
              <w:top w:val="nil"/>
              <w:left w:val="nil"/>
              <w:bottom w:val="single" w:sz="4" w:space="0" w:color="auto"/>
              <w:right w:val="single" w:sz="4" w:space="0" w:color="auto"/>
            </w:tcBorders>
            <w:shd w:val="clear" w:color="auto" w:fill="auto"/>
            <w:noWrap/>
            <w:vAlign w:val="center"/>
            <w:hideMark/>
          </w:tcPr>
          <w:p w:rsidR="00150C98" w:rsidRPr="00150C98" w:rsidRDefault="00150C98" w:rsidP="00150C98">
            <w:pPr>
              <w:spacing w:after="0" w:line="240" w:lineRule="auto"/>
              <w:jc w:val="center"/>
              <w:rPr>
                <w:rFonts w:ascii="Calibri" w:eastAsia="Times New Roman" w:hAnsi="Calibri" w:cs="Times New Roman"/>
                <w:color w:val="000000"/>
                <w:sz w:val="20"/>
                <w:szCs w:val="20"/>
                <w:lang w:eastAsia="es-BO"/>
              </w:rPr>
            </w:pPr>
            <w:r w:rsidRPr="00150C98">
              <w:rPr>
                <w:rFonts w:ascii="Calibri" w:eastAsia="Times New Roman" w:hAnsi="Calibri" w:cs="Times New Roman"/>
                <w:color w:val="000000"/>
                <w:sz w:val="20"/>
                <w:szCs w:val="20"/>
                <w:lang w:eastAsia="es-BO"/>
              </w:rPr>
              <w:t>141</w:t>
            </w:r>
          </w:p>
        </w:tc>
      </w:tr>
    </w:tbl>
    <w:p w:rsidR="00150C98" w:rsidRDefault="00150C98" w:rsidP="005F7CBF">
      <w:pPr>
        <w:pStyle w:val="Prrafodelista"/>
        <w:spacing w:before="120" w:after="240" w:line="240" w:lineRule="auto"/>
        <w:ind w:left="2268"/>
        <w:contextualSpacing w:val="0"/>
        <w:jc w:val="both"/>
        <w:rPr>
          <w:rFonts w:cs="Frutiger-Light"/>
          <w:i/>
          <w:sz w:val="20"/>
          <w:szCs w:val="20"/>
        </w:rPr>
      </w:pPr>
      <w:r w:rsidRPr="00BD429F">
        <w:rPr>
          <w:rFonts w:cs="Frutiger-Light"/>
          <w:i/>
          <w:sz w:val="20"/>
          <w:szCs w:val="20"/>
        </w:rPr>
        <w:t>DS: Desviación estándar</w:t>
      </w:r>
    </w:p>
    <w:p w:rsidR="0056295F" w:rsidRDefault="0056295F" w:rsidP="0056295F">
      <w:pPr>
        <w:pStyle w:val="Prrafodelista"/>
        <w:spacing w:before="120" w:after="120" w:line="240" w:lineRule="auto"/>
        <w:ind w:left="284"/>
        <w:contextualSpacing w:val="0"/>
        <w:jc w:val="center"/>
        <w:rPr>
          <w:rFonts w:cs="Frutiger-Light"/>
          <w:sz w:val="24"/>
          <w:szCs w:val="24"/>
        </w:rPr>
      </w:pPr>
      <w:r>
        <w:rPr>
          <w:noProof/>
          <w:lang w:val="es-ES" w:eastAsia="es-ES"/>
        </w:rPr>
        <w:drawing>
          <wp:inline distT="0" distB="0" distL="0" distR="0" wp14:anchorId="6C6ABF8E" wp14:editId="55504C9F">
            <wp:extent cx="4238090" cy="2504326"/>
            <wp:effectExtent l="0" t="0" r="10160" b="1079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6295F" w:rsidRPr="000B0F85" w:rsidRDefault="000B0F85" w:rsidP="000B0F85">
      <w:pPr>
        <w:pStyle w:val="Epgrafe"/>
        <w:jc w:val="center"/>
        <w:rPr>
          <w:rFonts w:cs="Frutiger-Light"/>
          <w:i w:val="0"/>
          <w:color w:val="auto"/>
          <w:sz w:val="24"/>
          <w:szCs w:val="24"/>
        </w:rPr>
      </w:pPr>
      <w:bookmarkStart w:id="60" w:name="_Toc448981806"/>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20</w:t>
      </w:r>
      <w:r w:rsidRPr="000B0F85">
        <w:rPr>
          <w:i w:val="0"/>
          <w:color w:val="auto"/>
          <w:sz w:val="24"/>
          <w:szCs w:val="24"/>
        </w:rPr>
        <w:fldChar w:fldCharType="end"/>
      </w:r>
      <w:r w:rsidRPr="000B0F85">
        <w:rPr>
          <w:i w:val="0"/>
          <w:color w:val="auto"/>
          <w:sz w:val="24"/>
          <w:szCs w:val="24"/>
        </w:rPr>
        <w:t>. Agentes que provocan enfermedades a las Llamas de las familias Chipayas</w:t>
      </w:r>
      <w:bookmarkEnd w:id="60"/>
    </w:p>
    <w:p w:rsidR="0056295F" w:rsidRDefault="00427EA2" w:rsidP="00427EA2">
      <w:pPr>
        <w:pStyle w:val="Prrafodelista"/>
        <w:spacing w:before="120" w:after="120" w:line="240" w:lineRule="auto"/>
        <w:ind w:left="284"/>
        <w:contextualSpacing w:val="0"/>
        <w:jc w:val="both"/>
        <w:rPr>
          <w:rFonts w:cs="Frutiger-Light"/>
          <w:sz w:val="24"/>
          <w:szCs w:val="24"/>
        </w:rPr>
      </w:pPr>
      <w:r>
        <w:rPr>
          <w:rFonts w:cs="Frutiger-Light"/>
          <w:sz w:val="24"/>
          <w:szCs w:val="24"/>
        </w:rPr>
        <w:t xml:space="preserve">En la figura </w:t>
      </w:r>
      <w:r w:rsidR="003F6E6D">
        <w:rPr>
          <w:rFonts w:cs="Frutiger-Light"/>
          <w:sz w:val="24"/>
          <w:szCs w:val="24"/>
        </w:rPr>
        <w:t>20</w:t>
      </w:r>
      <w:r>
        <w:rPr>
          <w:rFonts w:cs="Frutiger-Light"/>
          <w:sz w:val="24"/>
          <w:szCs w:val="24"/>
        </w:rPr>
        <w:t xml:space="preserve"> podemos observar los agentes que causan enfermedades en la Llama en los cuatro ayllus de Chipaya, donde el </w:t>
      </w:r>
      <w:r w:rsidR="003F6E6D">
        <w:rPr>
          <w:rFonts w:cs="Frutiger-Light"/>
          <w:sz w:val="24"/>
          <w:szCs w:val="24"/>
        </w:rPr>
        <w:t>93</w:t>
      </w:r>
      <w:r>
        <w:rPr>
          <w:rFonts w:cs="Frutiger-Light"/>
          <w:sz w:val="24"/>
          <w:szCs w:val="24"/>
        </w:rPr>
        <w:t>% de las familias indican que la sarna provoca enfermedad en las Llamas, los piojos están presentes en sus animales en 13% de las familias, los demás Garrapata, planta toxica en 7% y finalmente las familias indican en un 7% que no son afectados por enfermedades.</w:t>
      </w:r>
    </w:p>
    <w:p w:rsidR="009D413A" w:rsidRDefault="00992718" w:rsidP="00427EA2">
      <w:pPr>
        <w:pStyle w:val="Prrafodelista"/>
        <w:spacing w:before="120" w:after="120" w:line="240" w:lineRule="auto"/>
        <w:ind w:left="284"/>
        <w:contextualSpacing w:val="0"/>
        <w:jc w:val="both"/>
        <w:rPr>
          <w:rFonts w:cs="Frutiger-Light"/>
          <w:sz w:val="24"/>
          <w:szCs w:val="24"/>
        </w:rPr>
      </w:pPr>
      <w:r>
        <w:rPr>
          <w:rFonts w:cs="Frutiger-Light"/>
          <w:sz w:val="24"/>
          <w:szCs w:val="24"/>
        </w:rPr>
        <w:t xml:space="preserve">Como podemos observar en el cuadro </w:t>
      </w:r>
      <w:r w:rsidR="003F6E6D">
        <w:rPr>
          <w:rFonts w:cs="Frutiger-Light"/>
          <w:sz w:val="24"/>
          <w:szCs w:val="24"/>
        </w:rPr>
        <w:t>24</w:t>
      </w:r>
      <w:r>
        <w:rPr>
          <w:rFonts w:cs="Frutiger-Light"/>
          <w:sz w:val="24"/>
          <w:szCs w:val="24"/>
        </w:rPr>
        <w:t xml:space="preserve">, en los cuatro ayllus Chipaya, solamente existe </w:t>
      </w:r>
      <w:r w:rsidR="009D413A" w:rsidRPr="00992718">
        <w:rPr>
          <w:rFonts w:cs="Frutiger-Light"/>
          <w:sz w:val="24"/>
          <w:szCs w:val="24"/>
        </w:rPr>
        <w:t>m</w:t>
      </w:r>
      <w:r w:rsidRPr="00992718">
        <w:rPr>
          <w:rFonts w:cs="Frutiger-Light"/>
          <w:sz w:val="24"/>
          <w:szCs w:val="24"/>
        </w:rPr>
        <w:t>ortalidad</w:t>
      </w:r>
      <w:r>
        <w:rPr>
          <w:rFonts w:cs="Frutiger-Light"/>
          <w:sz w:val="24"/>
          <w:szCs w:val="24"/>
        </w:rPr>
        <w:t xml:space="preserve"> de las llamas y no así de los cerdos. En promedio anualmente fallecen 2 llamas por causas que se analizaran en la figura 9, y estas muertes por familia pueden variar </w:t>
      </w:r>
      <w:r w:rsidR="004D1861">
        <w:rPr>
          <w:rFonts w:cs="Frutiger-Light"/>
          <w:sz w:val="24"/>
          <w:szCs w:val="24"/>
        </w:rPr>
        <w:t>desde que no haya hasta 6 llamas anualmente</w:t>
      </w:r>
      <w:r>
        <w:rPr>
          <w:rFonts w:cs="Frutiger-Light"/>
          <w:sz w:val="24"/>
          <w:szCs w:val="24"/>
        </w:rPr>
        <w:t>.</w:t>
      </w:r>
    </w:p>
    <w:p w:rsidR="005F7CBF" w:rsidRPr="00FA661D" w:rsidRDefault="00FA661D" w:rsidP="00FA661D">
      <w:pPr>
        <w:pStyle w:val="Epgrafe"/>
        <w:jc w:val="center"/>
        <w:rPr>
          <w:b/>
          <w:i w:val="0"/>
          <w:color w:val="auto"/>
          <w:sz w:val="24"/>
          <w:szCs w:val="24"/>
        </w:rPr>
      </w:pPr>
      <w:bookmarkStart w:id="61" w:name="_Toc442937432"/>
      <w:r w:rsidRPr="00FA661D">
        <w:rPr>
          <w:i w:val="0"/>
          <w:color w:val="auto"/>
          <w:sz w:val="24"/>
          <w:szCs w:val="24"/>
        </w:rPr>
        <w:t xml:space="preserve">Cuadro </w:t>
      </w:r>
      <w:r w:rsidRPr="00FA661D">
        <w:rPr>
          <w:i w:val="0"/>
          <w:color w:val="auto"/>
          <w:sz w:val="24"/>
          <w:szCs w:val="24"/>
        </w:rPr>
        <w:fldChar w:fldCharType="begin"/>
      </w:r>
      <w:r w:rsidRPr="00FA661D">
        <w:rPr>
          <w:i w:val="0"/>
          <w:color w:val="auto"/>
          <w:sz w:val="24"/>
          <w:szCs w:val="24"/>
        </w:rPr>
        <w:instrText xml:space="preserve"> SEQ Cuadro \* ARABIC </w:instrText>
      </w:r>
      <w:r w:rsidRPr="00FA661D">
        <w:rPr>
          <w:i w:val="0"/>
          <w:color w:val="auto"/>
          <w:sz w:val="24"/>
          <w:szCs w:val="24"/>
        </w:rPr>
        <w:fldChar w:fldCharType="separate"/>
      </w:r>
      <w:r w:rsidR="00065700">
        <w:rPr>
          <w:i w:val="0"/>
          <w:noProof/>
          <w:color w:val="auto"/>
          <w:sz w:val="24"/>
          <w:szCs w:val="24"/>
        </w:rPr>
        <w:t>24</w:t>
      </w:r>
      <w:r w:rsidRPr="00FA661D">
        <w:rPr>
          <w:i w:val="0"/>
          <w:color w:val="auto"/>
          <w:sz w:val="24"/>
          <w:szCs w:val="24"/>
        </w:rPr>
        <w:fldChar w:fldCharType="end"/>
      </w:r>
      <w:r w:rsidRPr="00FA661D">
        <w:rPr>
          <w:i w:val="0"/>
          <w:color w:val="auto"/>
          <w:sz w:val="24"/>
          <w:szCs w:val="24"/>
        </w:rPr>
        <w:t>. Mortalidad anual de Llamas y Cerdos por familia en los Ayllus de Chipaya</w:t>
      </w:r>
      <w:bookmarkEnd w:id="61"/>
    </w:p>
    <w:tbl>
      <w:tblPr>
        <w:tblW w:w="3600" w:type="dxa"/>
        <w:jc w:val="center"/>
        <w:tblCellMar>
          <w:left w:w="70" w:type="dxa"/>
          <w:right w:w="70" w:type="dxa"/>
        </w:tblCellMar>
        <w:tblLook w:val="04A0" w:firstRow="1" w:lastRow="0" w:firstColumn="1" w:lastColumn="0" w:noHBand="0" w:noVBand="1"/>
      </w:tblPr>
      <w:tblGrid>
        <w:gridCol w:w="1200"/>
        <w:gridCol w:w="1200"/>
        <w:gridCol w:w="1200"/>
      </w:tblGrid>
      <w:tr w:rsidR="005F7CBF" w:rsidRPr="005F7CBF" w:rsidTr="005F7CBF">
        <w:trPr>
          <w:trHeight w:val="51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b/>
                <w:bCs/>
                <w:color w:val="000000"/>
                <w:sz w:val="20"/>
                <w:szCs w:val="20"/>
                <w:lang w:eastAsia="es-BO"/>
              </w:rPr>
            </w:pPr>
            <w:r w:rsidRPr="005F7CBF">
              <w:rPr>
                <w:rFonts w:ascii="Calibri" w:eastAsia="Times New Roman" w:hAnsi="Calibri" w:cs="Times New Roman"/>
                <w:b/>
                <w:bCs/>
                <w:color w:val="000000"/>
                <w:sz w:val="20"/>
                <w:szCs w:val="20"/>
                <w:lang w:eastAsia="es-BO"/>
              </w:rPr>
              <w:t>Parámetros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b/>
                <w:bCs/>
                <w:color w:val="000000"/>
                <w:sz w:val="20"/>
                <w:szCs w:val="20"/>
                <w:lang w:eastAsia="es-BO"/>
              </w:rPr>
            </w:pPr>
            <w:r w:rsidRPr="005F7CBF">
              <w:rPr>
                <w:rFonts w:ascii="Calibri" w:eastAsia="Times New Roman" w:hAnsi="Calibri" w:cs="Times New Roman"/>
                <w:b/>
                <w:bCs/>
                <w:color w:val="000000"/>
                <w:sz w:val="20"/>
                <w:szCs w:val="20"/>
                <w:lang w:eastAsia="es-BO"/>
              </w:rPr>
              <w:t>Llamas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b/>
                <w:bCs/>
                <w:color w:val="000000"/>
                <w:sz w:val="20"/>
                <w:szCs w:val="20"/>
                <w:lang w:eastAsia="es-BO"/>
              </w:rPr>
            </w:pPr>
            <w:r w:rsidRPr="005F7CBF">
              <w:rPr>
                <w:rFonts w:ascii="Calibri" w:eastAsia="Times New Roman" w:hAnsi="Calibri" w:cs="Times New Roman"/>
                <w:b/>
                <w:bCs/>
                <w:color w:val="000000"/>
                <w:sz w:val="20"/>
                <w:szCs w:val="20"/>
                <w:lang w:eastAsia="es-BO"/>
              </w:rPr>
              <w:t>Cerdos</w:t>
            </w:r>
          </w:p>
        </w:tc>
      </w:tr>
      <w:tr w:rsidR="005F7CBF" w:rsidRPr="005F7CBF" w:rsidTr="005F7CB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i/>
                <w:iCs/>
                <w:color w:val="000000"/>
                <w:sz w:val="20"/>
                <w:szCs w:val="20"/>
                <w:lang w:eastAsia="es-BO"/>
              </w:rPr>
            </w:pPr>
            <w:r w:rsidRPr="005F7CBF">
              <w:rPr>
                <w:rFonts w:ascii="Calibri" w:eastAsia="Times New Roman" w:hAnsi="Calibri" w:cs="Times New Roman"/>
                <w:i/>
                <w:iCs/>
                <w:color w:val="000000"/>
                <w:sz w:val="20"/>
                <w:szCs w:val="20"/>
                <w:lang w:eastAsia="es-BO"/>
              </w:rPr>
              <w:t>Media</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1,8</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0</w:t>
            </w:r>
          </w:p>
        </w:tc>
      </w:tr>
      <w:tr w:rsidR="005F7CBF" w:rsidRPr="005F7CBF" w:rsidTr="005F7CB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i/>
                <w:iCs/>
                <w:color w:val="000000"/>
                <w:sz w:val="20"/>
                <w:szCs w:val="20"/>
                <w:lang w:eastAsia="es-BO"/>
              </w:rPr>
            </w:pPr>
            <w:r w:rsidRPr="005F7CBF">
              <w:rPr>
                <w:rFonts w:ascii="Calibri" w:eastAsia="Times New Roman" w:hAnsi="Calibri" w:cs="Times New Roman"/>
                <w:i/>
                <w:iCs/>
                <w:color w:val="000000"/>
                <w:sz w:val="20"/>
                <w:szCs w:val="20"/>
                <w:lang w:eastAsia="es-BO"/>
              </w:rPr>
              <w:t>Rango</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0-6</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0</w:t>
            </w:r>
          </w:p>
        </w:tc>
      </w:tr>
      <w:tr w:rsidR="005F7CBF" w:rsidRPr="005F7CBF" w:rsidTr="005F7CBF">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center"/>
              <w:rPr>
                <w:rFonts w:ascii="Calibri" w:eastAsia="Times New Roman" w:hAnsi="Calibri" w:cs="Times New Roman"/>
                <w:i/>
                <w:iCs/>
                <w:color w:val="000000"/>
                <w:sz w:val="20"/>
                <w:szCs w:val="20"/>
                <w:lang w:eastAsia="es-BO"/>
              </w:rPr>
            </w:pPr>
            <w:r w:rsidRPr="005F7CBF">
              <w:rPr>
                <w:rFonts w:ascii="Calibri" w:eastAsia="Times New Roman" w:hAnsi="Calibri" w:cs="Times New Roman"/>
                <w:i/>
                <w:iCs/>
                <w:color w:val="000000"/>
                <w:sz w:val="20"/>
                <w:szCs w:val="20"/>
                <w:lang w:eastAsia="es-BO"/>
              </w:rPr>
              <w:t>DS</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2</w:t>
            </w:r>
          </w:p>
        </w:tc>
        <w:tc>
          <w:tcPr>
            <w:tcW w:w="1200" w:type="dxa"/>
            <w:tcBorders>
              <w:top w:val="nil"/>
              <w:left w:val="nil"/>
              <w:bottom w:val="single" w:sz="4" w:space="0" w:color="auto"/>
              <w:right w:val="single" w:sz="4" w:space="0" w:color="auto"/>
            </w:tcBorders>
            <w:shd w:val="clear" w:color="auto" w:fill="auto"/>
            <w:noWrap/>
            <w:vAlign w:val="center"/>
            <w:hideMark/>
          </w:tcPr>
          <w:p w:rsidR="005F7CBF" w:rsidRPr="005F7CBF" w:rsidRDefault="005F7CBF" w:rsidP="005F7CBF">
            <w:pPr>
              <w:spacing w:after="0" w:line="240" w:lineRule="auto"/>
              <w:jc w:val="right"/>
              <w:rPr>
                <w:rFonts w:ascii="Calibri" w:eastAsia="Times New Roman" w:hAnsi="Calibri" w:cs="Times New Roman"/>
                <w:color w:val="000000"/>
                <w:sz w:val="20"/>
                <w:szCs w:val="20"/>
                <w:lang w:eastAsia="es-BO"/>
              </w:rPr>
            </w:pPr>
            <w:r w:rsidRPr="005F7CBF">
              <w:rPr>
                <w:rFonts w:ascii="Calibri" w:eastAsia="Times New Roman" w:hAnsi="Calibri" w:cs="Times New Roman"/>
                <w:color w:val="000000"/>
                <w:sz w:val="20"/>
                <w:szCs w:val="20"/>
                <w:lang w:eastAsia="es-BO"/>
              </w:rPr>
              <w:t>0</w:t>
            </w:r>
          </w:p>
        </w:tc>
      </w:tr>
    </w:tbl>
    <w:p w:rsidR="005F7CBF" w:rsidRDefault="005F7CBF" w:rsidP="005F7CBF">
      <w:pPr>
        <w:pStyle w:val="Prrafodelista"/>
        <w:spacing w:before="120" w:after="120"/>
        <w:ind w:left="2835"/>
        <w:jc w:val="both"/>
        <w:rPr>
          <w:rFonts w:cs="Frutiger-Light"/>
          <w:i/>
          <w:sz w:val="20"/>
          <w:szCs w:val="20"/>
        </w:rPr>
      </w:pPr>
      <w:r w:rsidRPr="00BD429F">
        <w:rPr>
          <w:rFonts w:cs="Frutiger-Light"/>
          <w:i/>
          <w:sz w:val="20"/>
          <w:szCs w:val="20"/>
        </w:rPr>
        <w:t>DS: Desviación estándar</w:t>
      </w:r>
    </w:p>
    <w:p w:rsidR="00DD0396" w:rsidRDefault="00906A54" w:rsidP="007E2FF6">
      <w:pPr>
        <w:pStyle w:val="Prrafodelista"/>
        <w:spacing w:before="240" w:after="120" w:line="240" w:lineRule="auto"/>
        <w:ind w:left="284"/>
        <w:contextualSpacing w:val="0"/>
        <w:jc w:val="both"/>
        <w:rPr>
          <w:rFonts w:cs="Frutiger-Light"/>
          <w:sz w:val="24"/>
          <w:szCs w:val="24"/>
        </w:rPr>
      </w:pPr>
      <w:r>
        <w:rPr>
          <w:rFonts w:cs="Frutiger-Light"/>
          <w:sz w:val="24"/>
          <w:szCs w:val="24"/>
        </w:rPr>
        <w:t xml:space="preserve">La desnutrición y falta de forraje con 60 y 27% respectivamente son las causas principales que provocan la mortalidad en llamas de las familias Chipayas, también las enfermedades, </w:t>
      </w:r>
      <w:proofErr w:type="spellStart"/>
      <w:r>
        <w:rPr>
          <w:rFonts w:cs="Frutiger-Light"/>
          <w:sz w:val="24"/>
          <w:szCs w:val="24"/>
        </w:rPr>
        <w:t>kellu</w:t>
      </w:r>
      <w:proofErr w:type="spellEnd"/>
      <w:r>
        <w:rPr>
          <w:rFonts w:cs="Frutiger-Light"/>
          <w:sz w:val="24"/>
          <w:szCs w:val="24"/>
        </w:rPr>
        <w:t xml:space="preserve"> </w:t>
      </w:r>
      <w:proofErr w:type="spellStart"/>
      <w:r>
        <w:rPr>
          <w:rFonts w:cs="Frutiger-Light"/>
          <w:sz w:val="24"/>
          <w:szCs w:val="24"/>
        </w:rPr>
        <w:t>kellu</w:t>
      </w:r>
      <w:proofErr w:type="spellEnd"/>
      <w:r>
        <w:rPr>
          <w:rFonts w:cs="Frutiger-Light"/>
          <w:sz w:val="24"/>
          <w:szCs w:val="24"/>
        </w:rPr>
        <w:t xml:space="preserve">, ahogamiento y falta de agua provocan la muerte en 7%; </w:t>
      </w:r>
      <w:r w:rsidR="00DB00C7">
        <w:rPr>
          <w:rFonts w:cs="Frutiger-Light"/>
          <w:sz w:val="24"/>
          <w:szCs w:val="24"/>
        </w:rPr>
        <w:t xml:space="preserve">pero </w:t>
      </w:r>
      <w:r>
        <w:rPr>
          <w:rFonts w:cs="Frutiger-Light"/>
          <w:sz w:val="24"/>
          <w:szCs w:val="24"/>
        </w:rPr>
        <w:t>es de destacar que un 20% de las familias no tienen mortalidad de llamas</w:t>
      </w:r>
      <w:r w:rsidR="00F31B7A">
        <w:rPr>
          <w:rFonts w:cs="Frutiger-Light"/>
          <w:sz w:val="24"/>
          <w:szCs w:val="24"/>
        </w:rPr>
        <w:t xml:space="preserve"> en comparación con las ovejas todas las familias tienen un índice de mortalida</w:t>
      </w:r>
      <w:r w:rsidR="009D413A">
        <w:rPr>
          <w:rFonts w:cs="Frutiger-Light"/>
          <w:sz w:val="24"/>
          <w:szCs w:val="24"/>
        </w:rPr>
        <w:t>d</w:t>
      </w:r>
      <w:r>
        <w:rPr>
          <w:rFonts w:cs="Frutiger-Light"/>
          <w:sz w:val="24"/>
          <w:szCs w:val="24"/>
        </w:rPr>
        <w:t xml:space="preserve"> (figura </w:t>
      </w:r>
      <w:r w:rsidR="003F6E6D">
        <w:rPr>
          <w:rFonts w:cs="Frutiger-Light"/>
          <w:sz w:val="24"/>
          <w:szCs w:val="24"/>
        </w:rPr>
        <w:t>21</w:t>
      </w:r>
      <w:r>
        <w:rPr>
          <w:rFonts w:cs="Frutiger-Light"/>
          <w:sz w:val="24"/>
          <w:szCs w:val="24"/>
        </w:rPr>
        <w:t>).</w:t>
      </w:r>
    </w:p>
    <w:p w:rsidR="00295BE6" w:rsidRDefault="00363033" w:rsidP="00363033">
      <w:pPr>
        <w:pStyle w:val="Prrafodelista"/>
        <w:spacing w:before="240" w:after="120" w:line="240" w:lineRule="auto"/>
        <w:ind w:left="284"/>
        <w:contextualSpacing w:val="0"/>
        <w:jc w:val="center"/>
        <w:rPr>
          <w:rFonts w:cs="Frutiger-Light"/>
          <w:sz w:val="24"/>
          <w:szCs w:val="24"/>
        </w:rPr>
      </w:pPr>
      <w:r>
        <w:rPr>
          <w:noProof/>
          <w:lang w:val="es-ES" w:eastAsia="es-ES"/>
        </w:rPr>
        <w:drawing>
          <wp:inline distT="0" distB="0" distL="0" distR="0" wp14:anchorId="0E5A32DD" wp14:editId="09DB8740">
            <wp:extent cx="4212404" cy="2479282"/>
            <wp:effectExtent l="0" t="0" r="17145" b="1651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27EA2" w:rsidRPr="000B0F85" w:rsidRDefault="000B0F85" w:rsidP="000B0F85">
      <w:pPr>
        <w:pStyle w:val="Epgrafe"/>
        <w:jc w:val="center"/>
        <w:rPr>
          <w:rFonts w:cs="Frutiger-Light"/>
          <w:i w:val="0"/>
          <w:color w:val="auto"/>
          <w:sz w:val="24"/>
          <w:szCs w:val="24"/>
        </w:rPr>
      </w:pPr>
      <w:bookmarkStart w:id="62" w:name="_Toc448981807"/>
      <w:r w:rsidRPr="000B0F85">
        <w:rPr>
          <w:i w:val="0"/>
          <w:color w:val="auto"/>
          <w:sz w:val="24"/>
          <w:szCs w:val="24"/>
        </w:rPr>
        <w:t xml:space="preserve">Figura </w:t>
      </w:r>
      <w:r w:rsidRPr="000B0F85">
        <w:rPr>
          <w:i w:val="0"/>
          <w:color w:val="auto"/>
          <w:sz w:val="24"/>
          <w:szCs w:val="24"/>
        </w:rPr>
        <w:fldChar w:fldCharType="begin"/>
      </w:r>
      <w:r w:rsidRPr="000B0F85">
        <w:rPr>
          <w:i w:val="0"/>
          <w:color w:val="auto"/>
          <w:sz w:val="24"/>
          <w:szCs w:val="24"/>
        </w:rPr>
        <w:instrText xml:space="preserve"> SEQ Figura \* ARABIC </w:instrText>
      </w:r>
      <w:r w:rsidRPr="000B0F85">
        <w:rPr>
          <w:i w:val="0"/>
          <w:color w:val="auto"/>
          <w:sz w:val="24"/>
          <w:szCs w:val="24"/>
        </w:rPr>
        <w:fldChar w:fldCharType="separate"/>
      </w:r>
      <w:r w:rsidR="00065700">
        <w:rPr>
          <w:i w:val="0"/>
          <w:noProof/>
          <w:color w:val="auto"/>
          <w:sz w:val="24"/>
          <w:szCs w:val="24"/>
        </w:rPr>
        <w:t>21</w:t>
      </w:r>
      <w:r w:rsidRPr="000B0F85">
        <w:rPr>
          <w:i w:val="0"/>
          <w:color w:val="auto"/>
          <w:sz w:val="24"/>
          <w:szCs w:val="24"/>
        </w:rPr>
        <w:fldChar w:fldCharType="end"/>
      </w:r>
      <w:r w:rsidRPr="000B0F85">
        <w:rPr>
          <w:i w:val="0"/>
          <w:color w:val="auto"/>
          <w:sz w:val="24"/>
          <w:szCs w:val="24"/>
        </w:rPr>
        <w:t>. Causas que provocan la mortalidad de las Llamas de las familias Chipayas</w:t>
      </w:r>
      <w:bookmarkEnd w:id="62"/>
    </w:p>
    <w:p w:rsidR="005F0B6A" w:rsidRDefault="005F0B6A" w:rsidP="005F0B6A">
      <w:pPr>
        <w:pStyle w:val="Prrafodelista"/>
        <w:spacing w:before="240" w:after="120" w:line="240" w:lineRule="auto"/>
        <w:ind w:left="284"/>
        <w:contextualSpacing w:val="0"/>
        <w:jc w:val="both"/>
        <w:rPr>
          <w:rFonts w:cs="Frutiger-Light"/>
          <w:sz w:val="24"/>
          <w:szCs w:val="24"/>
        </w:rPr>
      </w:pPr>
      <w:r>
        <w:rPr>
          <w:rFonts w:cs="Frutiger-Light"/>
          <w:sz w:val="24"/>
          <w:szCs w:val="24"/>
        </w:rPr>
        <w:t xml:space="preserve">Por concepto de la venta llamas y cerdos por las familias Chipayas estas tienen un ingreso anual de 2612 Bs, y estas pueden variar entre 500 y 7500 Bs, esto dependiendo de la cantidad de llamas que tienen por familia; ahora si analizamos de los cerdos las familias pueden tener ingresos de 975 Bs anualmente, y de acuerdo a la cantidad de cerdos estos pueden variar sus ingresos entre 500 y 1500 Bs por año (cuadro </w:t>
      </w:r>
      <w:r w:rsidR="003F6E6D">
        <w:rPr>
          <w:rFonts w:cs="Frutiger-Light"/>
          <w:sz w:val="24"/>
          <w:szCs w:val="24"/>
        </w:rPr>
        <w:t>25</w:t>
      </w:r>
      <w:r>
        <w:rPr>
          <w:rFonts w:cs="Frutiger-Light"/>
          <w:sz w:val="24"/>
          <w:szCs w:val="24"/>
        </w:rPr>
        <w:t xml:space="preserve">). </w:t>
      </w:r>
    </w:p>
    <w:p w:rsidR="00584D91" w:rsidRDefault="00584D91">
      <w:pPr>
        <w:rPr>
          <w:iCs/>
          <w:sz w:val="24"/>
          <w:szCs w:val="24"/>
        </w:rPr>
      </w:pPr>
      <w:bookmarkStart w:id="63" w:name="_Toc442937433"/>
      <w:r>
        <w:rPr>
          <w:i/>
          <w:sz w:val="24"/>
          <w:szCs w:val="24"/>
        </w:rPr>
        <w:br w:type="page"/>
      </w:r>
    </w:p>
    <w:p w:rsidR="003E152D" w:rsidRPr="00FA661D" w:rsidRDefault="00FA661D" w:rsidP="00FA661D">
      <w:pPr>
        <w:pStyle w:val="Epgrafe"/>
        <w:jc w:val="center"/>
        <w:rPr>
          <w:b/>
          <w:i w:val="0"/>
          <w:color w:val="auto"/>
          <w:sz w:val="24"/>
          <w:szCs w:val="24"/>
        </w:rPr>
      </w:pPr>
      <w:r w:rsidRPr="00FA661D">
        <w:rPr>
          <w:i w:val="0"/>
          <w:color w:val="auto"/>
          <w:sz w:val="24"/>
          <w:szCs w:val="24"/>
        </w:rPr>
        <w:t xml:space="preserve">Cuadro </w:t>
      </w:r>
      <w:r w:rsidRPr="00FA661D">
        <w:rPr>
          <w:i w:val="0"/>
          <w:color w:val="auto"/>
          <w:sz w:val="24"/>
          <w:szCs w:val="24"/>
        </w:rPr>
        <w:fldChar w:fldCharType="begin"/>
      </w:r>
      <w:r w:rsidRPr="00FA661D">
        <w:rPr>
          <w:i w:val="0"/>
          <w:color w:val="auto"/>
          <w:sz w:val="24"/>
          <w:szCs w:val="24"/>
        </w:rPr>
        <w:instrText xml:space="preserve"> SEQ Cuadro \* ARABIC </w:instrText>
      </w:r>
      <w:r w:rsidRPr="00FA661D">
        <w:rPr>
          <w:i w:val="0"/>
          <w:color w:val="auto"/>
          <w:sz w:val="24"/>
          <w:szCs w:val="24"/>
        </w:rPr>
        <w:fldChar w:fldCharType="separate"/>
      </w:r>
      <w:r w:rsidR="00065700">
        <w:rPr>
          <w:i w:val="0"/>
          <w:noProof/>
          <w:color w:val="auto"/>
          <w:sz w:val="24"/>
          <w:szCs w:val="24"/>
        </w:rPr>
        <w:t>25</w:t>
      </w:r>
      <w:r w:rsidRPr="00FA661D">
        <w:rPr>
          <w:i w:val="0"/>
          <w:color w:val="auto"/>
          <w:sz w:val="24"/>
          <w:szCs w:val="24"/>
        </w:rPr>
        <w:fldChar w:fldCharType="end"/>
      </w:r>
      <w:r w:rsidRPr="00FA661D">
        <w:rPr>
          <w:i w:val="0"/>
          <w:color w:val="auto"/>
          <w:sz w:val="24"/>
          <w:szCs w:val="24"/>
        </w:rPr>
        <w:t>. Ingreso anual por venta de Llamas y Cerdos por familia en los Ayllus de Chipaya</w:t>
      </w:r>
      <w:bookmarkEnd w:id="63"/>
    </w:p>
    <w:tbl>
      <w:tblPr>
        <w:tblW w:w="6000" w:type="dxa"/>
        <w:jc w:val="center"/>
        <w:tblCellMar>
          <w:left w:w="70" w:type="dxa"/>
          <w:right w:w="70" w:type="dxa"/>
        </w:tblCellMar>
        <w:tblLook w:val="04A0" w:firstRow="1" w:lastRow="0" w:firstColumn="1" w:lastColumn="0" w:noHBand="0" w:noVBand="1"/>
      </w:tblPr>
      <w:tblGrid>
        <w:gridCol w:w="1200"/>
        <w:gridCol w:w="1132"/>
        <w:gridCol w:w="1268"/>
        <w:gridCol w:w="1132"/>
        <w:gridCol w:w="1268"/>
      </w:tblGrid>
      <w:tr w:rsidR="003E152D" w:rsidRPr="003E152D" w:rsidTr="003E152D">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Parámetros</w:t>
            </w:r>
          </w:p>
        </w:tc>
        <w:tc>
          <w:tcPr>
            <w:tcW w:w="2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Llama</w:t>
            </w:r>
          </w:p>
        </w:tc>
        <w:tc>
          <w:tcPr>
            <w:tcW w:w="2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Cerdos</w:t>
            </w:r>
          </w:p>
        </w:tc>
      </w:tr>
      <w:tr w:rsidR="003E152D" w:rsidRPr="003E152D" w:rsidTr="003E152D">
        <w:trPr>
          <w:trHeight w:val="51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3E152D" w:rsidRPr="003E152D" w:rsidRDefault="003E152D" w:rsidP="003E152D">
            <w:pPr>
              <w:spacing w:after="0" w:line="240" w:lineRule="auto"/>
              <w:rPr>
                <w:rFonts w:ascii="Calibri" w:eastAsia="Times New Roman" w:hAnsi="Calibri" w:cs="Times New Roman"/>
                <w:color w:val="000000"/>
                <w:sz w:val="20"/>
                <w:szCs w:val="20"/>
                <w:lang w:eastAsia="es-BO"/>
              </w:rPr>
            </w:pPr>
          </w:p>
        </w:tc>
        <w:tc>
          <w:tcPr>
            <w:tcW w:w="1132" w:type="dxa"/>
            <w:tcBorders>
              <w:top w:val="nil"/>
              <w:left w:val="nil"/>
              <w:bottom w:val="single" w:sz="4" w:space="0" w:color="auto"/>
              <w:right w:val="single" w:sz="4" w:space="0" w:color="auto"/>
            </w:tcBorders>
            <w:shd w:val="clear" w:color="auto" w:fill="auto"/>
            <w:noWrap/>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Precio (Bs)</w:t>
            </w:r>
          </w:p>
        </w:tc>
        <w:tc>
          <w:tcPr>
            <w:tcW w:w="1268" w:type="dxa"/>
            <w:tcBorders>
              <w:top w:val="nil"/>
              <w:left w:val="nil"/>
              <w:bottom w:val="single" w:sz="4" w:space="0" w:color="auto"/>
              <w:right w:val="single" w:sz="4" w:space="0" w:color="auto"/>
            </w:tcBorders>
            <w:shd w:val="clear" w:color="auto" w:fill="auto"/>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Ingreso (Bs/año)</w:t>
            </w:r>
          </w:p>
        </w:tc>
        <w:tc>
          <w:tcPr>
            <w:tcW w:w="1132" w:type="dxa"/>
            <w:tcBorders>
              <w:top w:val="nil"/>
              <w:left w:val="nil"/>
              <w:bottom w:val="single" w:sz="4" w:space="0" w:color="auto"/>
              <w:right w:val="single" w:sz="4" w:space="0" w:color="auto"/>
            </w:tcBorders>
            <w:shd w:val="clear" w:color="auto" w:fill="auto"/>
            <w:noWrap/>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Precio (Bs)</w:t>
            </w:r>
          </w:p>
        </w:tc>
        <w:tc>
          <w:tcPr>
            <w:tcW w:w="1268" w:type="dxa"/>
            <w:tcBorders>
              <w:top w:val="nil"/>
              <w:left w:val="nil"/>
              <w:bottom w:val="single" w:sz="4" w:space="0" w:color="auto"/>
              <w:right w:val="single" w:sz="4" w:space="0" w:color="auto"/>
            </w:tcBorders>
            <w:shd w:val="clear" w:color="auto" w:fill="auto"/>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Ingreso (Bs/año)</w:t>
            </w:r>
          </w:p>
        </w:tc>
      </w:tr>
      <w:tr w:rsidR="003E152D" w:rsidRPr="003E152D" w:rsidTr="003E152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Media</w:t>
            </w:r>
          </w:p>
        </w:tc>
        <w:tc>
          <w:tcPr>
            <w:tcW w:w="1132"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653</w:t>
            </w:r>
          </w:p>
        </w:tc>
        <w:tc>
          <w:tcPr>
            <w:tcW w:w="1268"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2612</w:t>
            </w:r>
          </w:p>
        </w:tc>
        <w:tc>
          <w:tcPr>
            <w:tcW w:w="1132"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650</w:t>
            </w:r>
          </w:p>
        </w:tc>
        <w:tc>
          <w:tcPr>
            <w:tcW w:w="1268"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right"/>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975</w:t>
            </w:r>
          </w:p>
        </w:tc>
      </w:tr>
      <w:tr w:rsidR="003E152D" w:rsidRPr="003E152D" w:rsidTr="003E152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Rango</w:t>
            </w:r>
          </w:p>
        </w:tc>
        <w:tc>
          <w:tcPr>
            <w:tcW w:w="1132" w:type="dxa"/>
            <w:tcBorders>
              <w:top w:val="nil"/>
              <w:left w:val="nil"/>
              <w:bottom w:val="single" w:sz="4" w:space="0" w:color="auto"/>
              <w:right w:val="single" w:sz="4" w:space="0" w:color="auto"/>
            </w:tcBorders>
            <w:shd w:val="clear" w:color="auto" w:fill="auto"/>
            <w:noWrap/>
            <w:vAlign w:val="center"/>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500-750</w:t>
            </w:r>
          </w:p>
        </w:tc>
        <w:tc>
          <w:tcPr>
            <w:tcW w:w="1268"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500-7500</w:t>
            </w:r>
          </w:p>
        </w:tc>
        <w:tc>
          <w:tcPr>
            <w:tcW w:w="1132"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500-750</w:t>
            </w:r>
          </w:p>
        </w:tc>
        <w:tc>
          <w:tcPr>
            <w:tcW w:w="1268" w:type="dxa"/>
            <w:tcBorders>
              <w:top w:val="nil"/>
              <w:left w:val="nil"/>
              <w:bottom w:val="single" w:sz="4" w:space="0" w:color="auto"/>
              <w:right w:val="single" w:sz="4" w:space="0" w:color="auto"/>
            </w:tcBorders>
            <w:shd w:val="clear" w:color="auto" w:fill="auto"/>
            <w:noWrap/>
            <w:vAlign w:val="bottom"/>
            <w:hideMark/>
          </w:tcPr>
          <w:p w:rsidR="003E152D" w:rsidRPr="003E152D" w:rsidRDefault="003E152D" w:rsidP="003E152D">
            <w:pPr>
              <w:spacing w:after="0" w:line="240" w:lineRule="auto"/>
              <w:jc w:val="center"/>
              <w:rPr>
                <w:rFonts w:ascii="Calibri" w:eastAsia="Times New Roman" w:hAnsi="Calibri" w:cs="Times New Roman"/>
                <w:color w:val="000000"/>
                <w:sz w:val="20"/>
                <w:szCs w:val="20"/>
                <w:lang w:eastAsia="es-BO"/>
              </w:rPr>
            </w:pPr>
            <w:r w:rsidRPr="003E152D">
              <w:rPr>
                <w:rFonts w:ascii="Calibri" w:eastAsia="Times New Roman" w:hAnsi="Calibri" w:cs="Times New Roman"/>
                <w:color w:val="000000"/>
                <w:sz w:val="20"/>
                <w:szCs w:val="20"/>
                <w:lang w:eastAsia="es-BO"/>
              </w:rPr>
              <w:t>500-1500</w:t>
            </w:r>
          </w:p>
        </w:tc>
      </w:tr>
    </w:tbl>
    <w:p w:rsidR="00C119AF" w:rsidRDefault="00C119AF" w:rsidP="006F2B68">
      <w:pPr>
        <w:pStyle w:val="Prrafodelista"/>
        <w:numPr>
          <w:ilvl w:val="1"/>
          <w:numId w:val="2"/>
        </w:numPr>
        <w:spacing w:before="240" w:after="120" w:line="240" w:lineRule="auto"/>
        <w:ind w:left="851" w:hanging="567"/>
        <w:contextualSpacing w:val="0"/>
        <w:jc w:val="both"/>
        <w:outlineLvl w:val="1"/>
        <w:rPr>
          <w:b/>
          <w:sz w:val="24"/>
          <w:szCs w:val="24"/>
        </w:rPr>
      </w:pPr>
      <w:bookmarkStart w:id="64" w:name="_Toc448981733"/>
      <w:r w:rsidRPr="00C119AF">
        <w:rPr>
          <w:b/>
          <w:sz w:val="24"/>
          <w:szCs w:val="24"/>
        </w:rPr>
        <w:t>Gestión territorial agropecuario</w:t>
      </w:r>
      <w:r w:rsidR="002E27CD">
        <w:rPr>
          <w:b/>
          <w:sz w:val="24"/>
          <w:szCs w:val="24"/>
        </w:rPr>
        <w:t xml:space="preserve"> de los ayllus Chipaya</w:t>
      </w:r>
      <w:bookmarkEnd w:id="64"/>
    </w:p>
    <w:p w:rsidR="002E27CD" w:rsidRPr="00B966A8" w:rsidRDefault="009314BE" w:rsidP="00C55D52">
      <w:pPr>
        <w:pStyle w:val="Ttulo3"/>
        <w:ind w:left="851"/>
        <w:rPr>
          <w:rFonts w:asciiTheme="minorHAnsi" w:hAnsiTheme="minorHAnsi"/>
          <w:color w:val="auto"/>
        </w:rPr>
      </w:pPr>
      <w:bookmarkStart w:id="65" w:name="_Toc448981734"/>
      <w:r w:rsidRPr="00B966A8">
        <w:rPr>
          <w:rFonts w:asciiTheme="minorHAnsi" w:hAnsiTheme="minorHAnsi"/>
          <w:b/>
          <w:color w:val="auto"/>
        </w:rPr>
        <w:t xml:space="preserve">5.5.1 </w:t>
      </w:r>
      <w:r w:rsidR="002E27CD" w:rsidRPr="00B966A8">
        <w:rPr>
          <w:rFonts w:asciiTheme="minorHAnsi" w:hAnsiTheme="minorHAnsi"/>
          <w:b/>
          <w:color w:val="auto"/>
        </w:rPr>
        <w:t>A</w:t>
      </w:r>
      <w:r w:rsidRPr="00B966A8">
        <w:rPr>
          <w:rFonts w:asciiTheme="minorHAnsi" w:hAnsiTheme="minorHAnsi"/>
          <w:b/>
          <w:color w:val="auto"/>
        </w:rPr>
        <w:t>yllu</w:t>
      </w:r>
      <w:r w:rsidR="002E27CD" w:rsidRPr="00B966A8">
        <w:rPr>
          <w:rFonts w:asciiTheme="minorHAnsi" w:hAnsiTheme="minorHAnsi"/>
          <w:b/>
          <w:color w:val="auto"/>
        </w:rPr>
        <w:t xml:space="preserve"> A</w:t>
      </w:r>
      <w:r w:rsidRPr="00B966A8">
        <w:rPr>
          <w:rFonts w:asciiTheme="minorHAnsi" w:hAnsiTheme="minorHAnsi"/>
          <w:b/>
          <w:color w:val="auto"/>
        </w:rPr>
        <w:t>yparavi</w:t>
      </w:r>
      <w:bookmarkEnd w:id="65"/>
    </w:p>
    <w:p w:rsidR="002E27CD" w:rsidRPr="002E27CD" w:rsidRDefault="002E27CD" w:rsidP="002E27CD">
      <w:pPr>
        <w:ind w:left="284"/>
        <w:jc w:val="both"/>
        <w:rPr>
          <w:sz w:val="24"/>
          <w:szCs w:val="24"/>
        </w:rPr>
      </w:pPr>
      <w:r w:rsidRPr="002E27CD">
        <w:rPr>
          <w:sz w:val="24"/>
          <w:szCs w:val="24"/>
        </w:rPr>
        <w:t xml:space="preserve">Este ayllu está influenciado por el rio Barras que solamente en época de lluvias tiene agua. Tienen tres sectores específicos para siembra de cultivos tradicionales de quinua y una sola para siembra de Papa. También tienen una zona de pastoreo con pajonal y con </w:t>
      </w:r>
      <w:proofErr w:type="spellStart"/>
      <w:r w:rsidRPr="002E27CD">
        <w:rPr>
          <w:sz w:val="24"/>
          <w:szCs w:val="24"/>
        </w:rPr>
        <w:t>Kauchi</w:t>
      </w:r>
      <w:proofErr w:type="spellEnd"/>
      <w:r w:rsidRPr="002E27CD">
        <w:rPr>
          <w:sz w:val="24"/>
          <w:szCs w:val="24"/>
        </w:rPr>
        <w:t xml:space="preserve"> (</w:t>
      </w:r>
      <w:proofErr w:type="spellStart"/>
      <w:r w:rsidRPr="002E27CD">
        <w:rPr>
          <w:i/>
          <w:sz w:val="24"/>
          <w:szCs w:val="24"/>
        </w:rPr>
        <w:t>Suaeda</w:t>
      </w:r>
      <w:proofErr w:type="spellEnd"/>
      <w:r w:rsidRPr="002E27CD">
        <w:rPr>
          <w:i/>
          <w:sz w:val="24"/>
          <w:szCs w:val="24"/>
        </w:rPr>
        <w:t xml:space="preserve"> foliosa</w:t>
      </w:r>
      <w:r w:rsidRPr="002E27CD">
        <w:rPr>
          <w:sz w:val="24"/>
          <w:szCs w:val="24"/>
        </w:rPr>
        <w:t xml:space="preserve">). Estas zonas tres zonas son: </w:t>
      </w:r>
      <w:r w:rsidR="00DA592A" w:rsidRPr="00DA592A">
        <w:rPr>
          <w:i/>
          <w:sz w:val="24"/>
          <w:szCs w:val="24"/>
        </w:rPr>
        <w:t>A</w:t>
      </w:r>
      <w:r w:rsidRPr="00DA592A">
        <w:rPr>
          <w:i/>
          <w:sz w:val="24"/>
          <w:szCs w:val="24"/>
        </w:rPr>
        <w:t>lrededor de las dunas</w:t>
      </w:r>
      <w:r w:rsidRPr="002E27CD">
        <w:rPr>
          <w:sz w:val="24"/>
          <w:szCs w:val="24"/>
        </w:rPr>
        <w:t xml:space="preserve"> sembrado 2014-2015 donde la siembra de quinua no es buena porque son suelos arenosos</w:t>
      </w:r>
      <w:r w:rsidR="00C6759B">
        <w:rPr>
          <w:sz w:val="24"/>
          <w:szCs w:val="24"/>
        </w:rPr>
        <w:t xml:space="preserve"> y existe bastante liebre</w:t>
      </w:r>
      <w:r w:rsidR="00DA592A">
        <w:rPr>
          <w:sz w:val="24"/>
          <w:szCs w:val="24"/>
        </w:rPr>
        <w:t xml:space="preserve"> que atacan a la quinua</w:t>
      </w:r>
      <w:r w:rsidRPr="002E27CD">
        <w:rPr>
          <w:sz w:val="24"/>
          <w:szCs w:val="24"/>
        </w:rPr>
        <w:t>;</w:t>
      </w:r>
      <w:r w:rsidR="008A686B">
        <w:rPr>
          <w:sz w:val="24"/>
          <w:szCs w:val="24"/>
        </w:rPr>
        <w:t xml:space="preserve"> </w:t>
      </w:r>
      <w:r w:rsidR="00DA592A">
        <w:rPr>
          <w:sz w:val="24"/>
          <w:szCs w:val="24"/>
        </w:rPr>
        <w:t xml:space="preserve">el segundo sector es </w:t>
      </w:r>
      <w:proofErr w:type="spellStart"/>
      <w:r w:rsidR="008A686B" w:rsidRPr="00C6759B">
        <w:rPr>
          <w:i/>
          <w:sz w:val="24"/>
          <w:szCs w:val="24"/>
        </w:rPr>
        <w:t>Leypampa</w:t>
      </w:r>
      <w:proofErr w:type="spellEnd"/>
      <w:r w:rsidR="008A686B" w:rsidRPr="00C6759B">
        <w:rPr>
          <w:i/>
          <w:sz w:val="24"/>
          <w:szCs w:val="24"/>
        </w:rPr>
        <w:t xml:space="preserve"> </w:t>
      </w:r>
      <w:proofErr w:type="spellStart"/>
      <w:r w:rsidR="008A686B" w:rsidRPr="00C6759B">
        <w:rPr>
          <w:i/>
          <w:sz w:val="24"/>
          <w:szCs w:val="24"/>
        </w:rPr>
        <w:t>Wiri</w:t>
      </w:r>
      <w:proofErr w:type="spellEnd"/>
      <w:r w:rsidR="008A686B">
        <w:rPr>
          <w:sz w:val="24"/>
          <w:szCs w:val="24"/>
        </w:rPr>
        <w:t xml:space="preserve"> sembrado actualmente 2015-2016 considerado una buena zona para siembra de quinua</w:t>
      </w:r>
      <w:r w:rsidR="00C6759B">
        <w:rPr>
          <w:sz w:val="24"/>
          <w:szCs w:val="24"/>
        </w:rPr>
        <w:t xml:space="preserve"> por tener suelos de textura arcillosa,</w:t>
      </w:r>
      <w:r w:rsidR="008A686B">
        <w:rPr>
          <w:sz w:val="24"/>
          <w:szCs w:val="24"/>
        </w:rPr>
        <w:t xml:space="preserve"> y </w:t>
      </w:r>
      <w:r w:rsidRPr="002E27CD">
        <w:rPr>
          <w:sz w:val="24"/>
          <w:szCs w:val="24"/>
        </w:rPr>
        <w:t xml:space="preserve"> </w:t>
      </w:r>
      <w:r w:rsidR="008A686B">
        <w:rPr>
          <w:sz w:val="24"/>
          <w:szCs w:val="24"/>
        </w:rPr>
        <w:t xml:space="preserve">la tercera zona denominado </w:t>
      </w:r>
      <w:proofErr w:type="spellStart"/>
      <w:r w:rsidRPr="00C6759B">
        <w:rPr>
          <w:i/>
          <w:sz w:val="24"/>
          <w:szCs w:val="24"/>
        </w:rPr>
        <w:t>Jawirquchu</w:t>
      </w:r>
      <w:proofErr w:type="spellEnd"/>
      <w:r w:rsidRPr="00C6759B">
        <w:rPr>
          <w:i/>
          <w:sz w:val="24"/>
          <w:szCs w:val="24"/>
        </w:rPr>
        <w:t xml:space="preserve"> Quinua</w:t>
      </w:r>
      <w:r w:rsidR="008A686B">
        <w:rPr>
          <w:sz w:val="24"/>
          <w:szCs w:val="24"/>
        </w:rPr>
        <w:t>, que se piensa sembrar la gestión agrícola 2016-2017</w:t>
      </w:r>
      <w:r w:rsidR="00DA592A">
        <w:rPr>
          <w:sz w:val="24"/>
          <w:szCs w:val="24"/>
        </w:rPr>
        <w:t xml:space="preserve">, generalmente cada sector es </w:t>
      </w:r>
      <w:proofErr w:type="spellStart"/>
      <w:r w:rsidR="00DA592A">
        <w:rPr>
          <w:sz w:val="24"/>
          <w:szCs w:val="24"/>
        </w:rPr>
        <w:t>lameado</w:t>
      </w:r>
      <w:proofErr w:type="spellEnd"/>
      <w:r w:rsidR="00DA592A">
        <w:rPr>
          <w:sz w:val="24"/>
          <w:szCs w:val="24"/>
        </w:rPr>
        <w:t xml:space="preserve"> un año en los meses de enero y febrero</w:t>
      </w:r>
      <w:r w:rsidR="008A686B">
        <w:rPr>
          <w:sz w:val="24"/>
          <w:szCs w:val="24"/>
        </w:rPr>
        <w:t>.</w:t>
      </w:r>
      <w:r w:rsidR="00855F43">
        <w:rPr>
          <w:sz w:val="24"/>
          <w:szCs w:val="24"/>
        </w:rPr>
        <w:t xml:space="preserve"> Cabe hacer notar que cada familia tiene derecho a las dunas, por herencia de sus padres, y todos los años siembran en las faldas de las dunas Papa.</w:t>
      </w:r>
      <w:r w:rsidR="00DA592A">
        <w:rPr>
          <w:sz w:val="24"/>
          <w:szCs w:val="24"/>
        </w:rPr>
        <w:t xml:space="preserve"> Pero también siembran en los otros sectores papa y cañahua en </w:t>
      </w:r>
      <w:proofErr w:type="spellStart"/>
      <w:r w:rsidR="00DA592A" w:rsidRPr="00ED429F">
        <w:rPr>
          <w:i/>
          <w:sz w:val="24"/>
          <w:szCs w:val="24"/>
        </w:rPr>
        <w:t>ch</w:t>
      </w:r>
      <w:r w:rsidR="00FD20BB">
        <w:rPr>
          <w:i/>
          <w:sz w:val="24"/>
          <w:szCs w:val="24"/>
        </w:rPr>
        <w:t>’</w:t>
      </w:r>
      <w:r w:rsidR="00DA592A" w:rsidRPr="00ED429F">
        <w:rPr>
          <w:i/>
          <w:sz w:val="24"/>
          <w:szCs w:val="24"/>
        </w:rPr>
        <w:t>ias</w:t>
      </w:r>
      <w:proofErr w:type="spellEnd"/>
      <w:r w:rsidR="00DA592A">
        <w:rPr>
          <w:sz w:val="24"/>
          <w:szCs w:val="24"/>
        </w:rPr>
        <w:t xml:space="preserve"> donde encuentran sectores arenosos.</w:t>
      </w:r>
    </w:p>
    <w:p w:rsidR="002E27CD" w:rsidRPr="002E27CD" w:rsidRDefault="002E27CD" w:rsidP="002E27CD">
      <w:pPr>
        <w:ind w:left="284"/>
        <w:jc w:val="both"/>
        <w:rPr>
          <w:sz w:val="24"/>
          <w:szCs w:val="24"/>
        </w:rPr>
      </w:pPr>
      <w:r w:rsidRPr="002E27CD">
        <w:rPr>
          <w:sz w:val="24"/>
          <w:szCs w:val="24"/>
        </w:rPr>
        <w:t>La elección del terreno para la siembra, está en función de factores como el manejo de agua, construcción de diques y también tienen lugares definidos (para el cultivo de quinua), además tiene que ver la textura del suelo, generalmente escogen lugares con textura arcillosa</w:t>
      </w:r>
      <w:r w:rsidR="00DA592A">
        <w:rPr>
          <w:sz w:val="24"/>
          <w:szCs w:val="24"/>
        </w:rPr>
        <w:t xml:space="preserve"> para sembrar quinua</w:t>
      </w:r>
      <w:r w:rsidRPr="002E27CD">
        <w:rPr>
          <w:sz w:val="24"/>
          <w:szCs w:val="24"/>
        </w:rPr>
        <w:t xml:space="preserve">. </w:t>
      </w:r>
    </w:p>
    <w:p w:rsidR="002E27CD" w:rsidRPr="002E27CD" w:rsidRDefault="002E27CD" w:rsidP="00221592">
      <w:pPr>
        <w:ind w:left="284"/>
        <w:jc w:val="both"/>
        <w:rPr>
          <w:sz w:val="24"/>
          <w:szCs w:val="24"/>
        </w:rPr>
      </w:pPr>
      <w:r w:rsidRPr="002E27CD">
        <w:rPr>
          <w:i/>
          <w:sz w:val="24"/>
          <w:szCs w:val="24"/>
        </w:rPr>
        <w:t>El manejo de las Dunas para producción de Papa</w:t>
      </w:r>
      <w:r w:rsidRPr="002E27CD">
        <w:rPr>
          <w:sz w:val="24"/>
          <w:szCs w:val="24"/>
        </w:rPr>
        <w:t xml:space="preserve">, este se da solamente en el Ayllu </w:t>
      </w:r>
      <w:proofErr w:type="spellStart"/>
      <w:r w:rsidRPr="002E27CD">
        <w:rPr>
          <w:sz w:val="24"/>
          <w:szCs w:val="24"/>
        </w:rPr>
        <w:t>Aiparavi</w:t>
      </w:r>
      <w:proofErr w:type="spellEnd"/>
      <w:r w:rsidRPr="002E27CD">
        <w:rPr>
          <w:sz w:val="24"/>
          <w:szCs w:val="24"/>
        </w:rPr>
        <w:t>, donde viene el viento del Oeste (en dirección del pueblo Chipaya), entonces si son vientos fuertes recorre las dunas de Oeste a Este, y en el lugar removido se siembra la papa (ver mapa parlante). Cuando el viento es de Norte a Sur no es bueno, y es indicador de bastante precipitación e inundación. Este sector arenoso con Dunas es destinado a la producción de Papa, cada año. Otro factor para no sembrar quinua en l</w:t>
      </w:r>
      <w:r w:rsidR="00221592">
        <w:rPr>
          <w:sz w:val="24"/>
          <w:szCs w:val="24"/>
        </w:rPr>
        <w:t xml:space="preserve">as dunas, es que existen muchas </w:t>
      </w:r>
      <w:r w:rsidRPr="002E27CD">
        <w:rPr>
          <w:sz w:val="24"/>
          <w:szCs w:val="24"/>
        </w:rPr>
        <w:t>liebres que se comen la quinua.</w:t>
      </w:r>
      <w:r w:rsidR="00221592">
        <w:rPr>
          <w:sz w:val="24"/>
          <w:szCs w:val="24"/>
        </w:rPr>
        <w:t xml:space="preserve"> Los vientos con una dirección dominante forman las dunas, que adquieren la forma de una “C” o semicirculares con la parte convexa en contra del viento dominante</w:t>
      </w:r>
      <w:r w:rsidR="00821E16">
        <w:rPr>
          <w:sz w:val="24"/>
          <w:szCs w:val="24"/>
        </w:rPr>
        <w:t xml:space="preserve">, denominándose brazos las extremidades de </w:t>
      </w:r>
      <w:r w:rsidR="00221592">
        <w:rPr>
          <w:sz w:val="24"/>
          <w:szCs w:val="24"/>
        </w:rPr>
        <w:t>los semicírculos</w:t>
      </w:r>
      <w:r w:rsidR="00821E16" w:rsidRPr="00821E16">
        <w:rPr>
          <w:sz w:val="24"/>
          <w:szCs w:val="24"/>
        </w:rPr>
        <w:t>.</w:t>
      </w:r>
      <w:r w:rsidR="00821E16">
        <w:rPr>
          <w:sz w:val="24"/>
          <w:szCs w:val="24"/>
        </w:rPr>
        <w:t xml:space="preserve"> </w:t>
      </w:r>
      <w:r w:rsidRPr="002E27CD">
        <w:rPr>
          <w:sz w:val="24"/>
          <w:szCs w:val="24"/>
        </w:rPr>
        <w:t xml:space="preserve">Para conservar sus dunas los agricultores al final de los brazos, colocan en </w:t>
      </w:r>
      <w:r w:rsidR="00221592">
        <w:rPr>
          <w:sz w:val="24"/>
          <w:szCs w:val="24"/>
        </w:rPr>
        <w:t>el extremo</w:t>
      </w:r>
      <w:r w:rsidRPr="002E27CD">
        <w:rPr>
          <w:sz w:val="24"/>
          <w:szCs w:val="24"/>
        </w:rPr>
        <w:t xml:space="preserve"> una fila de paja (</w:t>
      </w:r>
      <w:proofErr w:type="spellStart"/>
      <w:r w:rsidRPr="002E27CD">
        <w:rPr>
          <w:sz w:val="24"/>
          <w:szCs w:val="24"/>
        </w:rPr>
        <w:t>Siwi</w:t>
      </w:r>
      <w:proofErr w:type="spellEnd"/>
      <w:r w:rsidRPr="002E27CD">
        <w:rPr>
          <w:sz w:val="24"/>
          <w:szCs w:val="24"/>
        </w:rPr>
        <w:t>) para evitar la destrucción de la Duna, y para proteger el sembradío de papa de la arena también colocan una fila de paja (</w:t>
      </w:r>
      <w:proofErr w:type="spellStart"/>
      <w:r w:rsidRPr="002E27CD">
        <w:rPr>
          <w:sz w:val="24"/>
          <w:szCs w:val="24"/>
        </w:rPr>
        <w:t>Siwi</w:t>
      </w:r>
      <w:proofErr w:type="spellEnd"/>
      <w:r w:rsidRPr="002E27CD">
        <w:rPr>
          <w:sz w:val="24"/>
          <w:szCs w:val="24"/>
        </w:rPr>
        <w:t>). Los vientos suaves de Oeste a Este mueven</w:t>
      </w:r>
      <w:r w:rsidR="00ED429F">
        <w:rPr>
          <w:sz w:val="24"/>
          <w:szCs w:val="24"/>
        </w:rPr>
        <w:t xml:space="preserve"> anualmente</w:t>
      </w:r>
      <w:r w:rsidRPr="002E27CD">
        <w:rPr>
          <w:sz w:val="24"/>
          <w:szCs w:val="24"/>
        </w:rPr>
        <w:t xml:space="preserve"> la Duna entre 1 a 5 m, mientras los vientos fuertes 10-20 m.</w:t>
      </w:r>
    </w:p>
    <w:p w:rsidR="002E27CD" w:rsidRPr="00B966A8" w:rsidRDefault="009314BE" w:rsidP="00C55D52">
      <w:pPr>
        <w:pStyle w:val="Ttulo3"/>
        <w:ind w:left="709"/>
        <w:rPr>
          <w:rFonts w:asciiTheme="minorHAnsi" w:hAnsiTheme="minorHAnsi"/>
          <w:b/>
        </w:rPr>
      </w:pPr>
      <w:bookmarkStart w:id="66" w:name="_Toc448981735"/>
      <w:r w:rsidRPr="00B966A8">
        <w:rPr>
          <w:rFonts w:asciiTheme="minorHAnsi" w:hAnsiTheme="minorHAnsi"/>
          <w:b/>
          <w:color w:val="auto"/>
        </w:rPr>
        <w:t xml:space="preserve">5.5.2 </w:t>
      </w:r>
      <w:r w:rsidR="002E27CD" w:rsidRPr="00B966A8">
        <w:rPr>
          <w:rFonts w:asciiTheme="minorHAnsi" w:hAnsiTheme="minorHAnsi"/>
          <w:b/>
          <w:color w:val="auto"/>
        </w:rPr>
        <w:t>A</w:t>
      </w:r>
      <w:r w:rsidRPr="00B966A8">
        <w:rPr>
          <w:rFonts w:asciiTheme="minorHAnsi" w:hAnsiTheme="minorHAnsi"/>
          <w:b/>
          <w:color w:val="auto"/>
        </w:rPr>
        <w:t xml:space="preserve">yllu </w:t>
      </w:r>
      <w:proofErr w:type="spellStart"/>
      <w:r w:rsidRPr="00B966A8">
        <w:rPr>
          <w:rFonts w:asciiTheme="minorHAnsi" w:hAnsiTheme="minorHAnsi"/>
          <w:b/>
          <w:color w:val="auto"/>
        </w:rPr>
        <w:t>Manazaya</w:t>
      </w:r>
      <w:bookmarkEnd w:id="66"/>
      <w:proofErr w:type="spellEnd"/>
    </w:p>
    <w:p w:rsidR="002E27CD" w:rsidRDefault="00CD79A8" w:rsidP="00CD79A8">
      <w:pPr>
        <w:spacing w:after="120"/>
        <w:ind w:left="284"/>
        <w:jc w:val="both"/>
        <w:rPr>
          <w:sz w:val="24"/>
          <w:szCs w:val="24"/>
        </w:rPr>
      </w:pPr>
      <w:r>
        <w:rPr>
          <w:sz w:val="24"/>
          <w:szCs w:val="24"/>
        </w:rPr>
        <w:t xml:space="preserve">El Ayllu </w:t>
      </w:r>
      <w:proofErr w:type="spellStart"/>
      <w:r>
        <w:rPr>
          <w:sz w:val="24"/>
          <w:szCs w:val="24"/>
        </w:rPr>
        <w:t>Manazaya</w:t>
      </w:r>
      <w:proofErr w:type="spellEnd"/>
      <w:r>
        <w:rPr>
          <w:sz w:val="24"/>
          <w:szCs w:val="24"/>
        </w:rPr>
        <w:t xml:space="preserve"> influenciado por la cuenca del rio Lauca, considerado el más grande en extensión territorial y población, t</w:t>
      </w:r>
      <w:r w:rsidR="002E27CD" w:rsidRPr="002E27CD">
        <w:rPr>
          <w:sz w:val="24"/>
          <w:szCs w:val="24"/>
        </w:rPr>
        <w:t xml:space="preserve">ienen ocho sectores específicos para siembra de cultivos de quinua, papa, cañahua, cuatro zonas están en la zona Norte </w:t>
      </w:r>
      <w:r w:rsidR="002E27CD" w:rsidRPr="00B77BCD">
        <w:rPr>
          <w:i/>
          <w:sz w:val="24"/>
          <w:szCs w:val="24"/>
        </w:rPr>
        <w:t>(</w:t>
      </w:r>
      <w:proofErr w:type="spellStart"/>
      <w:r w:rsidR="002E27CD" w:rsidRPr="00B77BCD">
        <w:rPr>
          <w:i/>
          <w:sz w:val="24"/>
          <w:szCs w:val="24"/>
        </w:rPr>
        <w:t>Timplo</w:t>
      </w:r>
      <w:proofErr w:type="spellEnd"/>
      <w:r w:rsidR="002E27CD" w:rsidRPr="00B77BCD">
        <w:rPr>
          <w:i/>
          <w:sz w:val="24"/>
          <w:szCs w:val="24"/>
        </w:rPr>
        <w:t xml:space="preserve">, </w:t>
      </w:r>
      <w:proofErr w:type="spellStart"/>
      <w:r w:rsidR="002E27CD" w:rsidRPr="00B77BCD">
        <w:rPr>
          <w:i/>
          <w:sz w:val="24"/>
          <w:szCs w:val="24"/>
        </w:rPr>
        <w:t>K’unchupata</w:t>
      </w:r>
      <w:proofErr w:type="spellEnd"/>
      <w:r w:rsidR="002E27CD" w:rsidRPr="00B77BCD">
        <w:rPr>
          <w:i/>
          <w:sz w:val="24"/>
          <w:szCs w:val="24"/>
        </w:rPr>
        <w:t xml:space="preserve">, </w:t>
      </w:r>
      <w:proofErr w:type="spellStart"/>
      <w:r w:rsidR="002E27CD" w:rsidRPr="00B77BCD">
        <w:rPr>
          <w:i/>
          <w:sz w:val="24"/>
          <w:szCs w:val="24"/>
        </w:rPr>
        <w:t>Sumpata</w:t>
      </w:r>
      <w:proofErr w:type="spellEnd"/>
      <w:r w:rsidR="002E27CD" w:rsidRPr="00B77BCD">
        <w:rPr>
          <w:i/>
          <w:sz w:val="24"/>
          <w:szCs w:val="24"/>
        </w:rPr>
        <w:t xml:space="preserve"> y </w:t>
      </w:r>
      <w:proofErr w:type="spellStart"/>
      <w:r w:rsidR="002E27CD" w:rsidRPr="00B77BCD">
        <w:rPr>
          <w:i/>
          <w:sz w:val="24"/>
          <w:szCs w:val="24"/>
        </w:rPr>
        <w:t>Chirimia</w:t>
      </w:r>
      <w:proofErr w:type="spellEnd"/>
      <w:r w:rsidR="002E27CD" w:rsidRPr="00B77BCD">
        <w:rPr>
          <w:i/>
          <w:sz w:val="24"/>
          <w:szCs w:val="24"/>
        </w:rPr>
        <w:t xml:space="preserve"> y </w:t>
      </w:r>
      <w:proofErr w:type="spellStart"/>
      <w:r w:rsidR="002E27CD" w:rsidRPr="00B77BCD">
        <w:rPr>
          <w:i/>
          <w:sz w:val="24"/>
          <w:szCs w:val="24"/>
        </w:rPr>
        <w:t>Qota</w:t>
      </w:r>
      <w:proofErr w:type="spellEnd"/>
      <w:r w:rsidR="002E27CD" w:rsidRPr="00B77BCD">
        <w:rPr>
          <w:i/>
          <w:sz w:val="24"/>
          <w:szCs w:val="24"/>
        </w:rPr>
        <w:t xml:space="preserve"> </w:t>
      </w:r>
      <w:proofErr w:type="spellStart"/>
      <w:r w:rsidR="002E27CD" w:rsidRPr="00B77BCD">
        <w:rPr>
          <w:i/>
          <w:sz w:val="24"/>
          <w:szCs w:val="24"/>
        </w:rPr>
        <w:t>Vinto</w:t>
      </w:r>
      <w:proofErr w:type="spellEnd"/>
      <w:r w:rsidR="002E27CD" w:rsidRPr="00B77BCD">
        <w:rPr>
          <w:i/>
          <w:sz w:val="24"/>
          <w:szCs w:val="24"/>
        </w:rPr>
        <w:t>)</w:t>
      </w:r>
      <w:r w:rsidR="002E27CD" w:rsidRPr="002E27CD">
        <w:rPr>
          <w:sz w:val="24"/>
          <w:szCs w:val="24"/>
        </w:rPr>
        <w:t xml:space="preserve"> y cuatro en la zona Sur </w:t>
      </w:r>
      <w:r w:rsidR="002E27CD" w:rsidRPr="00B77BCD">
        <w:rPr>
          <w:i/>
          <w:sz w:val="24"/>
          <w:szCs w:val="24"/>
        </w:rPr>
        <w:t>(</w:t>
      </w:r>
      <w:proofErr w:type="spellStart"/>
      <w:r w:rsidR="002E27CD" w:rsidRPr="00B77BCD">
        <w:rPr>
          <w:i/>
          <w:sz w:val="24"/>
          <w:szCs w:val="24"/>
        </w:rPr>
        <w:t>Chasmaña</w:t>
      </w:r>
      <w:proofErr w:type="spellEnd"/>
      <w:r w:rsidR="002E27CD" w:rsidRPr="00B77BCD">
        <w:rPr>
          <w:i/>
          <w:sz w:val="24"/>
          <w:szCs w:val="24"/>
        </w:rPr>
        <w:t xml:space="preserve">, </w:t>
      </w:r>
      <w:proofErr w:type="spellStart"/>
      <w:r w:rsidR="002E27CD" w:rsidRPr="00B77BCD">
        <w:rPr>
          <w:i/>
          <w:sz w:val="24"/>
          <w:szCs w:val="24"/>
        </w:rPr>
        <w:t>Mamanica</w:t>
      </w:r>
      <w:proofErr w:type="spellEnd"/>
      <w:r w:rsidR="002E27CD" w:rsidRPr="00B77BCD">
        <w:rPr>
          <w:i/>
          <w:sz w:val="24"/>
          <w:szCs w:val="24"/>
        </w:rPr>
        <w:t xml:space="preserve">, </w:t>
      </w:r>
      <w:proofErr w:type="spellStart"/>
      <w:r w:rsidR="002E27CD" w:rsidRPr="00B77BCD">
        <w:rPr>
          <w:i/>
          <w:sz w:val="24"/>
          <w:szCs w:val="24"/>
        </w:rPr>
        <w:t>Santan</w:t>
      </w:r>
      <w:proofErr w:type="spellEnd"/>
      <w:r w:rsidR="002E27CD" w:rsidRPr="00B77BCD">
        <w:rPr>
          <w:i/>
          <w:sz w:val="24"/>
          <w:szCs w:val="24"/>
        </w:rPr>
        <w:t xml:space="preserve"> </w:t>
      </w:r>
      <w:proofErr w:type="spellStart"/>
      <w:r w:rsidR="002E27CD" w:rsidRPr="00B77BCD">
        <w:rPr>
          <w:i/>
          <w:sz w:val="24"/>
          <w:szCs w:val="24"/>
        </w:rPr>
        <w:t>Qota</w:t>
      </w:r>
      <w:proofErr w:type="spellEnd"/>
      <w:r w:rsidR="002E27CD" w:rsidRPr="00B77BCD">
        <w:rPr>
          <w:i/>
          <w:sz w:val="24"/>
          <w:szCs w:val="24"/>
        </w:rPr>
        <w:t xml:space="preserve"> y </w:t>
      </w:r>
      <w:proofErr w:type="spellStart"/>
      <w:r w:rsidR="002E27CD" w:rsidRPr="00B77BCD">
        <w:rPr>
          <w:i/>
          <w:sz w:val="24"/>
          <w:szCs w:val="24"/>
        </w:rPr>
        <w:t>Taypihuano</w:t>
      </w:r>
      <w:proofErr w:type="spellEnd"/>
      <w:r w:rsidR="00B77BCD" w:rsidRPr="00B77BCD">
        <w:rPr>
          <w:i/>
          <w:sz w:val="24"/>
          <w:szCs w:val="24"/>
        </w:rPr>
        <w:t>)</w:t>
      </w:r>
      <w:r w:rsidR="002E27CD" w:rsidRPr="002E27CD">
        <w:rPr>
          <w:sz w:val="24"/>
          <w:szCs w:val="24"/>
        </w:rPr>
        <w:t xml:space="preserve">. Este año  se sembrara en la zona </w:t>
      </w:r>
      <w:proofErr w:type="spellStart"/>
      <w:r w:rsidR="002E27CD" w:rsidRPr="002E27CD">
        <w:rPr>
          <w:sz w:val="24"/>
          <w:szCs w:val="24"/>
        </w:rPr>
        <w:t>Mamanica</w:t>
      </w:r>
      <w:proofErr w:type="spellEnd"/>
      <w:r w:rsidR="002E27CD" w:rsidRPr="002E27CD">
        <w:rPr>
          <w:sz w:val="24"/>
          <w:szCs w:val="24"/>
        </w:rPr>
        <w:t xml:space="preserve">, la decisión de sembrar quinua, papa está en función del terreno que les toque en la </w:t>
      </w:r>
      <w:proofErr w:type="spellStart"/>
      <w:r w:rsidR="002E27CD" w:rsidRPr="00ED429F">
        <w:rPr>
          <w:i/>
          <w:sz w:val="24"/>
          <w:szCs w:val="24"/>
        </w:rPr>
        <w:t>Ch</w:t>
      </w:r>
      <w:r w:rsidR="00927F5D" w:rsidRPr="00ED429F">
        <w:rPr>
          <w:i/>
          <w:sz w:val="24"/>
          <w:szCs w:val="24"/>
        </w:rPr>
        <w:t>i’</w:t>
      </w:r>
      <w:r w:rsidR="002E27CD" w:rsidRPr="00ED429F">
        <w:rPr>
          <w:i/>
          <w:sz w:val="24"/>
          <w:szCs w:val="24"/>
        </w:rPr>
        <w:t>a</w:t>
      </w:r>
      <w:proofErr w:type="spellEnd"/>
      <w:r w:rsidR="002E27CD" w:rsidRPr="002E27CD">
        <w:rPr>
          <w:sz w:val="24"/>
          <w:szCs w:val="24"/>
        </w:rPr>
        <w:t xml:space="preserve"> (arcillosa: Quinua, y arenoso: Papa</w:t>
      </w:r>
      <w:r w:rsidR="00114838">
        <w:rPr>
          <w:sz w:val="24"/>
          <w:szCs w:val="24"/>
        </w:rPr>
        <w:t xml:space="preserve"> y cañahua</w:t>
      </w:r>
      <w:r w:rsidR="002E27CD" w:rsidRPr="002E27CD">
        <w:rPr>
          <w:sz w:val="24"/>
          <w:szCs w:val="24"/>
        </w:rPr>
        <w:t>).</w:t>
      </w:r>
      <w:r w:rsidR="002F21DA">
        <w:rPr>
          <w:sz w:val="24"/>
          <w:szCs w:val="24"/>
        </w:rPr>
        <w:t xml:space="preserve"> También tienen un </w:t>
      </w:r>
      <w:proofErr w:type="spellStart"/>
      <w:r w:rsidR="002F21DA">
        <w:rPr>
          <w:sz w:val="24"/>
          <w:szCs w:val="24"/>
        </w:rPr>
        <w:t>Kauchial</w:t>
      </w:r>
      <w:proofErr w:type="spellEnd"/>
      <w:r w:rsidR="002F21DA">
        <w:rPr>
          <w:sz w:val="24"/>
          <w:szCs w:val="24"/>
        </w:rPr>
        <w:t xml:space="preserve"> influenciado por el rio </w:t>
      </w:r>
      <w:proofErr w:type="spellStart"/>
      <w:r w:rsidR="002F21DA">
        <w:rPr>
          <w:sz w:val="24"/>
          <w:szCs w:val="24"/>
        </w:rPr>
        <w:t>Chirimia</w:t>
      </w:r>
      <w:proofErr w:type="spellEnd"/>
      <w:r w:rsidR="002F21DA">
        <w:rPr>
          <w:sz w:val="24"/>
          <w:szCs w:val="24"/>
        </w:rPr>
        <w:t>.</w:t>
      </w:r>
    </w:p>
    <w:p w:rsidR="00B77BCD" w:rsidRPr="00C81CA5" w:rsidRDefault="00B77BCD" w:rsidP="00CD79A8">
      <w:pPr>
        <w:spacing w:after="120"/>
        <w:ind w:left="284"/>
        <w:jc w:val="both"/>
        <w:rPr>
          <w:sz w:val="24"/>
          <w:szCs w:val="24"/>
        </w:rPr>
      </w:pPr>
      <w:r>
        <w:rPr>
          <w:sz w:val="24"/>
          <w:szCs w:val="24"/>
        </w:rPr>
        <w:t xml:space="preserve">Las zonas </w:t>
      </w:r>
      <w:r w:rsidR="00BF238D">
        <w:rPr>
          <w:sz w:val="24"/>
          <w:szCs w:val="24"/>
        </w:rPr>
        <w:t xml:space="preserve">del Norte: </w:t>
      </w:r>
      <w:proofErr w:type="spellStart"/>
      <w:r w:rsidR="00BF238D" w:rsidRPr="00BF238D">
        <w:rPr>
          <w:i/>
          <w:sz w:val="24"/>
          <w:szCs w:val="24"/>
        </w:rPr>
        <w:t>Timplo</w:t>
      </w:r>
      <w:proofErr w:type="spellEnd"/>
      <w:r w:rsidR="00BF238D">
        <w:rPr>
          <w:sz w:val="24"/>
          <w:szCs w:val="24"/>
        </w:rPr>
        <w:t xml:space="preserve"> fue sembrado el 2014-2015, </w:t>
      </w:r>
      <w:proofErr w:type="spellStart"/>
      <w:r w:rsidR="00BF238D" w:rsidRPr="00B77BCD">
        <w:rPr>
          <w:i/>
          <w:sz w:val="24"/>
          <w:szCs w:val="24"/>
        </w:rPr>
        <w:t>K’unchupata</w:t>
      </w:r>
      <w:proofErr w:type="spellEnd"/>
      <w:r w:rsidR="00BF238D">
        <w:rPr>
          <w:i/>
          <w:sz w:val="24"/>
          <w:szCs w:val="24"/>
        </w:rPr>
        <w:t xml:space="preserve"> </w:t>
      </w:r>
      <w:r w:rsidR="00BF238D">
        <w:rPr>
          <w:sz w:val="24"/>
          <w:szCs w:val="24"/>
        </w:rPr>
        <w:t xml:space="preserve">fue sembrado el 2002-2003 con mala cosecha hubo helada y granizo, </w:t>
      </w:r>
      <w:proofErr w:type="spellStart"/>
      <w:r w:rsidR="00BF238D" w:rsidRPr="00B77BCD">
        <w:rPr>
          <w:i/>
          <w:sz w:val="24"/>
          <w:szCs w:val="24"/>
        </w:rPr>
        <w:t>Sumpata</w:t>
      </w:r>
      <w:proofErr w:type="spellEnd"/>
      <w:r w:rsidR="00BF238D" w:rsidRPr="00B77BCD">
        <w:rPr>
          <w:i/>
          <w:sz w:val="24"/>
          <w:szCs w:val="24"/>
        </w:rPr>
        <w:t xml:space="preserve"> y </w:t>
      </w:r>
      <w:proofErr w:type="spellStart"/>
      <w:r w:rsidR="00BF238D" w:rsidRPr="00B77BCD">
        <w:rPr>
          <w:i/>
          <w:sz w:val="24"/>
          <w:szCs w:val="24"/>
        </w:rPr>
        <w:t>Chirimia</w:t>
      </w:r>
      <w:proofErr w:type="spellEnd"/>
      <w:r w:rsidR="00BF238D">
        <w:rPr>
          <w:sz w:val="24"/>
          <w:szCs w:val="24"/>
        </w:rPr>
        <w:t xml:space="preserve"> se piensa sembrar 2016-2017, </w:t>
      </w:r>
      <w:proofErr w:type="spellStart"/>
      <w:r w:rsidR="00BF238D" w:rsidRPr="00B77BCD">
        <w:rPr>
          <w:i/>
          <w:sz w:val="24"/>
          <w:szCs w:val="24"/>
        </w:rPr>
        <w:t>Qota</w:t>
      </w:r>
      <w:proofErr w:type="spellEnd"/>
      <w:r w:rsidR="00BF238D" w:rsidRPr="00B77BCD">
        <w:rPr>
          <w:i/>
          <w:sz w:val="24"/>
          <w:szCs w:val="24"/>
        </w:rPr>
        <w:t xml:space="preserve"> </w:t>
      </w:r>
      <w:proofErr w:type="spellStart"/>
      <w:r w:rsidR="00BF238D" w:rsidRPr="00B77BCD">
        <w:rPr>
          <w:i/>
          <w:sz w:val="24"/>
          <w:szCs w:val="24"/>
        </w:rPr>
        <w:t>Vinto</w:t>
      </w:r>
      <w:proofErr w:type="spellEnd"/>
      <w:r w:rsidR="00BF238D">
        <w:rPr>
          <w:sz w:val="24"/>
          <w:szCs w:val="24"/>
        </w:rPr>
        <w:t xml:space="preserve"> fue sembrado el 2004-2005 no hubo producción porque se inundó el terreno, se debe recuperar estas dos últimas zonas con lameos</w:t>
      </w:r>
      <w:r w:rsidR="003F6E6D">
        <w:rPr>
          <w:sz w:val="24"/>
          <w:szCs w:val="24"/>
        </w:rPr>
        <w:t>;</w:t>
      </w:r>
      <w:r w:rsidR="00BF238D">
        <w:rPr>
          <w:sz w:val="24"/>
          <w:szCs w:val="24"/>
        </w:rPr>
        <w:t xml:space="preserve"> y las que están en el sur: </w:t>
      </w:r>
      <w:proofErr w:type="spellStart"/>
      <w:r w:rsidR="00BF238D" w:rsidRPr="00B77BCD">
        <w:rPr>
          <w:i/>
          <w:sz w:val="24"/>
          <w:szCs w:val="24"/>
        </w:rPr>
        <w:t>Chasmaña</w:t>
      </w:r>
      <w:proofErr w:type="spellEnd"/>
      <w:r w:rsidR="00BF238D">
        <w:rPr>
          <w:sz w:val="24"/>
          <w:szCs w:val="24"/>
        </w:rPr>
        <w:t xml:space="preserve"> con suelos de textura arcillosa y arenosa, fue </w:t>
      </w:r>
      <w:proofErr w:type="spellStart"/>
      <w:r w:rsidR="00BF238D">
        <w:rPr>
          <w:sz w:val="24"/>
          <w:szCs w:val="24"/>
        </w:rPr>
        <w:t>lameado</w:t>
      </w:r>
      <w:proofErr w:type="spellEnd"/>
      <w:r w:rsidR="00BF238D">
        <w:rPr>
          <w:sz w:val="24"/>
          <w:szCs w:val="24"/>
        </w:rPr>
        <w:t xml:space="preserve"> en enero-febrero 2015</w:t>
      </w:r>
      <w:r w:rsidR="00114838">
        <w:rPr>
          <w:sz w:val="24"/>
          <w:szCs w:val="24"/>
        </w:rPr>
        <w:t>;</w:t>
      </w:r>
      <w:r w:rsidR="00BF238D">
        <w:rPr>
          <w:sz w:val="24"/>
          <w:szCs w:val="24"/>
        </w:rPr>
        <w:t xml:space="preserve"> </w:t>
      </w:r>
      <w:proofErr w:type="spellStart"/>
      <w:r w:rsidR="00BF238D" w:rsidRPr="00B77BCD">
        <w:rPr>
          <w:i/>
          <w:sz w:val="24"/>
          <w:szCs w:val="24"/>
        </w:rPr>
        <w:t>Mamanica</w:t>
      </w:r>
      <w:proofErr w:type="spellEnd"/>
      <w:r w:rsidR="00BF238D">
        <w:rPr>
          <w:i/>
          <w:sz w:val="24"/>
          <w:szCs w:val="24"/>
        </w:rPr>
        <w:t xml:space="preserve"> </w:t>
      </w:r>
      <w:r w:rsidR="00BF238D">
        <w:rPr>
          <w:sz w:val="24"/>
          <w:szCs w:val="24"/>
        </w:rPr>
        <w:t xml:space="preserve">con suelos de textura arcillosa y arenosa y fue </w:t>
      </w:r>
      <w:proofErr w:type="spellStart"/>
      <w:r w:rsidR="00BF238D">
        <w:rPr>
          <w:sz w:val="24"/>
          <w:szCs w:val="24"/>
        </w:rPr>
        <w:t>lameado</w:t>
      </w:r>
      <w:proofErr w:type="spellEnd"/>
      <w:r w:rsidR="00BF238D">
        <w:rPr>
          <w:sz w:val="24"/>
          <w:szCs w:val="24"/>
        </w:rPr>
        <w:t xml:space="preserve"> en enero-febrero 2015</w:t>
      </w:r>
      <w:r w:rsidR="00C81CA5">
        <w:rPr>
          <w:sz w:val="24"/>
          <w:szCs w:val="24"/>
        </w:rPr>
        <w:t xml:space="preserve"> y</w:t>
      </w:r>
      <w:r w:rsidR="00114838">
        <w:rPr>
          <w:sz w:val="24"/>
          <w:szCs w:val="24"/>
        </w:rPr>
        <w:t xml:space="preserve"> </w:t>
      </w:r>
      <w:proofErr w:type="spellStart"/>
      <w:r w:rsidR="00C81CA5" w:rsidRPr="00B77BCD">
        <w:rPr>
          <w:i/>
          <w:sz w:val="24"/>
          <w:szCs w:val="24"/>
        </w:rPr>
        <w:t>Taypihuano</w:t>
      </w:r>
      <w:proofErr w:type="spellEnd"/>
      <w:r w:rsidR="00C81CA5">
        <w:rPr>
          <w:i/>
          <w:sz w:val="24"/>
          <w:szCs w:val="24"/>
        </w:rPr>
        <w:t xml:space="preserve"> </w:t>
      </w:r>
      <w:r w:rsidR="00C81CA5">
        <w:rPr>
          <w:sz w:val="24"/>
          <w:szCs w:val="24"/>
        </w:rPr>
        <w:t>que también fue inundado el 2004-2005 pero sin cultivo.</w:t>
      </w:r>
    </w:p>
    <w:p w:rsidR="002E27CD" w:rsidRPr="002E27CD" w:rsidRDefault="002E27CD" w:rsidP="002E27CD">
      <w:pPr>
        <w:ind w:left="284"/>
        <w:jc w:val="both"/>
        <w:rPr>
          <w:sz w:val="24"/>
          <w:szCs w:val="24"/>
        </w:rPr>
      </w:pPr>
      <w:r w:rsidRPr="002E27CD">
        <w:rPr>
          <w:sz w:val="24"/>
          <w:szCs w:val="24"/>
        </w:rPr>
        <w:t>La rotación de la zona de sembradío está en función de</w:t>
      </w:r>
      <w:r w:rsidR="00B77BCD">
        <w:rPr>
          <w:sz w:val="24"/>
          <w:szCs w:val="24"/>
        </w:rPr>
        <w:t xml:space="preserve"> </w:t>
      </w:r>
      <w:r w:rsidRPr="002E27CD">
        <w:rPr>
          <w:sz w:val="24"/>
          <w:szCs w:val="24"/>
        </w:rPr>
        <w:t>l</w:t>
      </w:r>
      <w:r w:rsidR="00B77BCD">
        <w:rPr>
          <w:sz w:val="24"/>
          <w:szCs w:val="24"/>
        </w:rPr>
        <w:t>a</w:t>
      </w:r>
      <w:r w:rsidRPr="002E27CD">
        <w:rPr>
          <w:sz w:val="24"/>
          <w:szCs w:val="24"/>
        </w:rPr>
        <w:t xml:space="preserve"> ubicación (Norte-Sur), aunque en el sur puede estar dos años; </w:t>
      </w:r>
      <w:r w:rsidR="00B77BCD">
        <w:rPr>
          <w:sz w:val="24"/>
          <w:szCs w:val="24"/>
        </w:rPr>
        <w:t xml:space="preserve">pero tratan de rotar, un año al sur y otro al norte, </w:t>
      </w:r>
      <w:r w:rsidRPr="002E27CD">
        <w:rPr>
          <w:sz w:val="24"/>
          <w:szCs w:val="24"/>
        </w:rPr>
        <w:t xml:space="preserve">los años de descanso también tendrán que ver en esta rotación, y el manejo del </w:t>
      </w:r>
      <w:proofErr w:type="spellStart"/>
      <w:r w:rsidRPr="002E27CD">
        <w:rPr>
          <w:sz w:val="24"/>
          <w:szCs w:val="24"/>
        </w:rPr>
        <w:t>lameado</w:t>
      </w:r>
      <w:proofErr w:type="spellEnd"/>
      <w:r w:rsidRPr="002E27CD">
        <w:rPr>
          <w:sz w:val="24"/>
          <w:szCs w:val="24"/>
        </w:rPr>
        <w:t xml:space="preserve">. Aunque para la elección de la zona de cultivo de este año (2015-2016) </w:t>
      </w:r>
      <w:r w:rsidR="00B77BCD">
        <w:rPr>
          <w:sz w:val="24"/>
          <w:szCs w:val="24"/>
        </w:rPr>
        <w:t xml:space="preserve">el </w:t>
      </w:r>
      <w:proofErr w:type="spellStart"/>
      <w:r w:rsidR="00B77BCD">
        <w:rPr>
          <w:sz w:val="24"/>
          <w:szCs w:val="24"/>
        </w:rPr>
        <w:t>lameado</w:t>
      </w:r>
      <w:proofErr w:type="spellEnd"/>
      <w:r w:rsidR="00B77BCD">
        <w:rPr>
          <w:sz w:val="24"/>
          <w:szCs w:val="24"/>
        </w:rPr>
        <w:t xml:space="preserve"> en Enero-Febrero y</w:t>
      </w:r>
      <w:r w:rsidRPr="002E27CD">
        <w:rPr>
          <w:sz w:val="24"/>
          <w:szCs w:val="24"/>
        </w:rPr>
        <w:t xml:space="preserve"> se realizó inundación en julio</w:t>
      </w:r>
      <w:r w:rsidR="00E53802">
        <w:rPr>
          <w:sz w:val="24"/>
          <w:szCs w:val="24"/>
        </w:rPr>
        <w:t>-</w:t>
      </w:r>
      <w:r w:rsidRPr="002E27CD">
        <w:rPr>
          <w:sz w:val="24"/>
          <w:szCs w:val="24"/>
        </w:rPr>
        <w:t>agosto</w:t>
      </w:r>
      <w:r w:rsidR="00E53802">
        <w:rPr>
          <w:sz w:val="24"/>
          <w:szCs w:val="24"/>
        </w:rPr>
        <w:t xml:space="preserve"> para el</w:t>
      </w:r>
      <w:r w:rsidRPr="002E27CD">
        <w:rPr>
          <w:sz w:val="24"/>
          <w:szCs w:val="24"/>
        </w:rPr>
        <w:t xml:space="preserve"> congelado, y por experiencia del 2014-2015 ahora quieren roturar con tractor (experiencia nueva) y después sembrar.</w:t>
      </w:r>
    </w:p>
    <w:p w:rsidR="002E27CD" w:rsidRPr="00B966A8" w:rsidRDefault="009314BE" w:rsidP="00C55D52">
      <w:pPr>
        <w:pStyle w:val="Ttulo3"/>
        <w:ind w:left="851"/>
        <w:rPr>
          <w:rFonts w:asciiTheme="minorHAnsi" w:hAnsiTheme="minorHAnsi"/>
          <w:b/>
          <w:color w:val="auto"/>
        </w:rPr>
      </w:pPr>
      <w:bookmarkStart w:id="67" w:name="_Toc448981736"/>
      <w:r w:rsidRPr="00B966A8">
        <w:rPr>
          <w:rFonts w:asciiTheme="minorHAnsi" w:hAnsiTheme="minorHAnsi"/>
          <w:b/>
          <w:color w:val="auto"/>
        </w:rPr>
        <w:t xml:space="preserve">5.5.3 </w:t>
      </w:r>
      <w:r w:rsidR="002E27CD" w:rsidRPr="00B966A8">
        <w:rPr>
          <w:rFonts w:asciiTheme="minorHAnsi" w:hAnsiTheme="minorHAnsi"/>
          <w:b/>
          <w:color w:val="auto"/>
        </w:rPr>
        <w:t>A</w:t>
      </w:r>
      <w:r w:rsidRPr="00B966A8">
        <w:rPr>
          <w:rFonts w:asciiTheme="minorHAnsi" w:hAnsiTheme="minorHAnsi"/>
          <w:b/>
          <w:color w:val="auto"/>
        </w:rPr>
        <w:t xml:space="preserve">yllu </w:t>
      </w:r>
      <w:proofErr w:type="spellStart"/>
      <w:r w:rsidRPr="00B966A8">
        <w:rPr>
          <w:rFonts w:asciiTheme="minorHAnsi" w:hAnsiTheme="minorHAnsi"/>
          <w:b/>
          <w:color w:val="auto"/>
        </w:rPr>
        <w:t>Aranzaya</w:t>
      </w:r>
      <w:bookmarkEnd w:id="67"/>
      <w:proofErr w:type="spellEnd"/>
    </w:p>
    <w:p w:rsidR="006D6B97" w:rsidRDefault="002E27CD" w:rsidP="00CD79A8">
      <w:pPr>
        <w:spacing w:after="120"/>
        <w:ind w:left="284"/>
        <w:jc w:val="both"/>
        <w:rPr>
          <w:sz w:val="24"/>
          <w:szCs w:val="24"/>
        </w:rPr>
      </w:pPr>
      <w:r w:rsidRPr="002E27CD">
        <w:rPr>
          <w:sz w:val="24"/>
          <w:szCs w:val="24"/>
        </w:rPr>
        <w:t xml:space="preserve">Para la siembra de cultivos (quinua, papa, cañahua) tienen cuatro sectores denominados: </w:t>
      </w:r>
      <w:proofErr w:type="spellStart"/>
      <w:r w:rsidRPr="00E8247E">
        <w:rPr>
          <w:i/>
          <w:sz w:val="24"/>
          <w:szCs w:val="24"/>
        </w:rPr>
        <w:t>Machakota</w:t>
      </w:r>
      <w:proofErr w:type="spellEnd"/>
      <w:r w:rsidRPr="00E8247E">
        <w:rPr>
          <w:i/>
          <w:sz w:val="24"/>
          <w:szCs w:val="24"/>
        </w:rPr>
        <w:t xml:space="preserve">, Primero de Mayo, </w:t>
      </w:r>
      <w:proofErr w:type="spellStart"/>
      <w:r w:rsidRPr="00E8247E">
        <w:rPr>
          <w:i/>
          <w:sz w:val="24"/>
          <w:szCs w:val="24"/>
        </w:rPr>
        <w:t>Camichiri</w:t>
      </w:r>
      <w:proofErr w:type="spellEnd"/>
      <w:r w:rsidRPr="00E8247E">
        <w:rPr>
          <w:sz w:val="24"/>
          <w:szCs w:val="24"/>
        </w:rPr>
        <w:t xml:space="preserve"> y un sector con</w:t>
      </w:r>
      <w:r w:rsidRPr="00E8247E">
        <w:rPr>
          <w:i/>
          <w:sz w:val="24"/>
          <w:szCs w:val="24"/>
        </w:rPr>
        <w:t xml:space="preserve"> Kolcha</w:t>
      </w:r>
      <w:r w:rsidRPr="002E27CD">
        <w:rPr>
          <w:sz w:val="24"/>
          <w:szCs w:val="24"/>
        </w:rPr>
        <w:t xml:space="preserve">, y estos sectores tienen textura Arcillo arenosa, que es apto para siembra de Quinua. El sector que se sembrara este año 2015-2016 es denominado </w:t>
      </w:r>
      <w:proofErr w:type="spellStart"/>
      <w:r w:rsidRPr="00B56B7A">
        <w:rPr>
          <w:i/>
          <w:sz w:val="24"/>
          <w:szCs w:val="24"/>
        </w:rPr>
        <w:t>Machakota</w:t>
      </w:r>
      <w:proofErr w:type="spellEnd"/>
      <w:r w:rsidRPr="002E27CD">
        <w:rPr>
          <w:sz w:val="24"/>
          <w:szCs w:val="24"/>
        </w:rPr>
        <w:t xml:space="preserve">, que tiene un año de </w:t>
      </w:r>
      <w:proofErr w:type="spellStart"/>
      <w:r w:rsidRPr="002E27CD">
        <w:rPr>
          <w:sz w:val="24"/>
          <w:szCs w:val="24"/>
        </w:rPr>
        <w:t>Lameo</w:t>
      </w:r>
      <w:proofErr w:type="spellEnd"/>
      <w:r w:rsidRPr="002E27CD">
        <w:rPr>
          <w:sz w:val="24"/>
          <w:szCs w:val="24"/>
        </w:rPr>
        <w:t xml:space="preserve"> realizado en enero-febrero del 2015, y también se realizó el congelado en junio-julio.</w:t>
      </w:r>
      <w:r w:rsidR="006D6B97">
        <w:rPr>
          <w:sz w:val="24"/>
          <w:szCs w:val="24"/>
        </w:rPr>
        <w:t xml:space="preserve"> El sector </w:t>
      </w:r>
      <w:r w:rsidR="006D6B97" w:rsidRPr="006D6B97">
        <w:rPr>
          <w:i/>
          <w:sz w:val="24"/>
          <w:szCs w:val="24"/>
        </w:rPr>
        <w:t xml:space="preserve">Primero de </w:t>
      </w:r>
      <w:r w:rsidR="006D6B97">
        <w:rPr>
          <w:i/>
          <w:sz w:val="24"/>
          <w:szCs w:val="24"/>
        </w:rPr>
        <w:t>M</w:t>
      </w:r>
      <w:r w:rsidR="006D6B97" w:rsidRPr="006D6B97">
        <w:rPr>
          <w:i/>
          <w:sz w:val="24"/>
          <w:szCs w:val="24"/>
        </w:rPr>
        <w:t>ayo</w:t>
      </w:r>
      <w:r w:rsidR="006D6B97">
        <w:rPr>
          <w:sz w:val="24"/>
          <w:szCs w:val="24"/>
        </w:rPr>
        <w:t xml:space="preserve"> fue sembrado el 2014-2015 con suelos con arcilla y arena.</w:t>
      </w:r>
    </w:p>
    <w:p w:rsidR="002E27CD" w:rsidRDefault="002E27CD" w:rsidP="00CD79A8">
      <w:pPr>
        <w:spacing w:after="120"/>
        <w:ind w:left="284"/>
        <w:jc w:val="both"/>
        <w:rPr>
          <w:sz w:val="24"/>
          <w:szCs w:val="24"/>
        </w:rPr>
      </w:pPr>
      <w:r w:rsidRPr="002E27CD">
        <w:rPr>
          <w:sz w:val="24"/>
          <w:szCs w:val="24"/>
        </w:rPr>
        <w:t xml:space="preserve">El sector destinado al pastoreo es </w:t>
      </w:r>
      <w:r w:rsidRPr="00B56B7A">
        <w:rPr>
          <w:i/>
          <w:sz w:val="24"/>
          <w:szCs w:val="24"/>
        </w:rPr>
        <w:t>Primero de Mayo</w:t>
      </w:r>
      <w:r w:rsidRPr="002E27CD">
        <w:rPr>
          <w:sz w:val="24"/>
          <w:szCs w:val="24"/>
        </w:rPr>
        <w:t xml:space="preserve"> y la parte superior al Rio </w:t>
      </w:r>
      <w:proofErr w:type="spellStart"/>
      <w:r w:rsidRPr="002E27CD">
        <w:rPr>
          <w:sz w:val="24"/>
          <w:szCs w:val="24"/>
        </w:rPr>
        <w:t>Piñami</w:t>
      </w:r>
      <w:proofErr w:type="spellEnd"/>
      <w:r w:rsidRPr="002E27CD">
        <w:rPr>
          <w:sz w:val="24"/>
          <w:szCs w:val="24"/>
        </w:rPr>
        <w:t>, que en el año 2014-2015 fue sembrado con quinua.</w:t>
      </w:r>
    </w:p>
    <w:p w:rsidR="009137F3" w:rsidRDefault="006D6B97" w:rsidP="00CD79A8">
      <w:pPr>
        <w:spacing w:after="120"/>
        <w:ind w:left="284"/>
        <w:jc w:val="both"/>
        <w:rPr>
          <w:sz w:val="24"/>
          <w:szCs w:val="24"/>
        </w:rPr>
      </w:pPr>
      <w:r w:rsidRPr="002E27CD">
        <w:rPr>
          <w:sz w:val="24"/>
          <w:szCs w:val="24"/>
        </w:rPr>
        <w:t xml:space="preserve">La elección del terreno para la siembra, </w:t>
      </w:r>
      <w:r>
        <w:rPr>
          <w:sz w:val="24"/>
          <w:szCs w:val="24"/>
        </w:rPr>
        <w:t xml:space="preserve">siempre es definido en las reuniones que tienen en la en le Ayllu y </w:t>
      </w:r>
      <w:r w:rsidRPr="002E27CD">
        <w:rPr>
          <w:sz w:val="24"/>
          <w:szCs w:val="24"/>
        </w:rPr>
        <w:t>está en función de factores como el manejo de agua, construcción de diques y también tienen lugares definidos (para el cultivo de quinua), además tiene que ver la textura del suelo, generalmente escogen lugares con textura arcillosa</w:t>
      </w:r>
      <w:r>
        <w:rPr>
          <w:sz w:val="24"/>
          <w:szCs w:val="24"/>
        </w:rPr>
        <w:t xml:space="preserve"> para sembrar quinua</w:t>
      </w:r>
      <w:r w:rsidRPr="002E27CD">
        <w:rPr>
          <w:sz w:val="24"/>
          <w:szCs w:val="24"/>
        </w:rPr>
        <w:t>.</w:t>
      </w:r>
      <w:r>
        <w:rPr>
          <w:sz w:val="24"/>
          <w:szCs w:val="24"/>
        </w:rPr>
        <w:t xml:space="preserve"> Otro factor, a tomar en cuenta, es la cercanía de sus casas donde tienen sus ganados y generalmente estas personas se oponen a que se pueda sembrar en esa zona, porque sería afectado por la zona de pastoreo.</w:t>
      </w:r>
    </w:p>
    <w:p w:rsidR="002E27CD" w:rsidRPr="00B966A8" w:rsidRDefault="009314BE" w:rsidP="00C55D52">
      <w:pPr>
        <w:pStyle w:val="Ttulo3"/>
        <w:ind w:left="709"/>
        <w:rPr>
          <w:rFonts w:asciiTheme="minorHAnsi" w:hAnsiTheme="minorHAnsi"/>
          <w:b/>
          <w:color w:val="auto"/>
        </w:rPr>
      </w:pPr>
      <w:bookmarkStart w:id="68" w:name="_Toc448981737"/>
      <w:r w:rsidRPr="00B966A8">
        <w:rPr>
          <w:rFonts w:asciiTheme="minorHAnsi" w:hAnsiTheme="minorHAnsi"/>
          <w:b/>
          <w:color w:val="auto"/>
        </w:rPr>
        <w:t xml:space="preserve">5.5.4 </w:t>
      </w:r>
      <w:r w:rsidR="002E27CD" w:rsidRPr="00B966A8">
        <w:rPr>
          <w:rFonts w:asciiTheme="minorHAnsi" w:hAnsiTheme="minorHAnsi"/>
          <w:b/>
          <w:color w:val="auto"/>
        </w:rPr>
        <w:t>A</w:t>
      </w:r>
      <w:r w:rsidRPr="00B966A8">
        <w:rPr>
          <w:rFonts w:asciiTheme="minorHAnsi" w:hAnsiTheme="minorHAnsi"/>
          <w:b/>
          <w:color w:val="auto"/>
        </w:rPr>
        <w:t>yllu Wistrullani</w:t>
      </w:r>
      <w:bookmarkEnd w:id="68"/>
    </w:p>
    <w:p w:rsidR="006D6B97" w:rsidRDefault="006D6B97" w:rsidP="002E27CD">
      <w:pPr>
        <w:spacing w:before="120" w:after="120"/>
        <w:ind w:left="284"/>
        <w:jc w:val="both"/>
        <w:rPr>
          <w:sz w:val="24"/>
          <w:szCs w:val="24"/>
        </w:rPr>
      </w:pPr>
      <w:r>
        <w:rPr>
          <w:sz w:val="24"/>
          <w:szCs w:val="24"/>
        </w:rPr>
        <w:t>Este ayllu es el más pequeño en extensión territorial y población en comparación a las demás</w:t>
      </w:r>
      <w:r w:rsidR="00AB474C">
        <w:rPr>
          <w:sz w:val="24"/>
          <w:szCs w:val="24"/>
        </w:rPr>
        <w:t xml:space="preserve">, incluso no tienen agua propia, pues los del ayllu </w:t>
      </w:r>
      <w:proofErr w:type="spellStart"/>
      <w:r w:rsidR="00AB474C">
        <w:rPr>
          <w:sz w:val="24"/>
          <w:szCs w:val="24"/>
        </w:rPr>
        <w:t>Man</w:t>
      </w:r>
      <w:r w:rsidR="00DC25E0">
        <w:rPr>
          <w:sz w:val="24"/>
          <w:szCs w:val="24"/>
        </w:rPr>
        <w:t>a</w:t>
      </w:r>
      <w:r w:rsidR="00AB474C">
        <w:rPr>
          <w:sz w:val="24"/>
          <w:szCs w:val="24"/>
        </w:rPr>
        <w:t>zaya</w:t>
      </w:r>
      <w:proofErr w:type="spellEnd"/>
      <w:r w:rsidR="00AB474C">
        <w:rPr>
          <w:sz w:val="24"/>
          <w:szCs w:val="24"/>
        </w:rPr>
        <w:t xml:space="preserve"> les proporcionan de este recurso</w:t>
      </w:r>
      <w:r w:rsidR="003F6E6D">
        <w:rPr>
          <w:sz w:val="24"/>
          <w:szCs w:val="24"/>
        </w:rPr>
        <w:t xml:space="preserve"> para realizar el </w:t>
      </w:r>
      <w:proofErr w:type="spellStart"/>
      <w:r w:rsidR="003F6E6D">
        <w:rPr>
          <w:sz w:val="24"/>
          <w:szCs w:val="24"/>
        </w:rPr>
        <w:t>lameado</w:t>
      </w:r>
      <w:proofErr w:type="spellEnd"/>
      <w:r w:rsidR="00AB474C">
        <w:rPr>
          <w:sz w:val="24"/>
          <w:szCs w:val="24"/>
        </w:rPr>
        <w:t>.</w:t>
      </w:r>
      <w:r>
        <w:rPr>
          <w:sz w:val="24"/>
          <w:szCs w:val="24"/>
        </w:rPr>
        <w:t xml:space="preserve"> </w:t>
      </w:r>
    </w:p>
    <w:p w:rsidR="00C119AF" w:rsidRDefault="00AB474C" w:rsidP="002E27CD">
      <w:pPr>
        <w:spacing w:before="120" w:after="120"/>
        <w:ind w:left="284"/>
        <w:jc w:val="both"/>
        <w:rPr>
          <w:sz w:val="24"/>
          <w:szCs w:val="24"/>
        </w:rPr>
      </w:pPr>
      <w:r>
        <w:rPr>
          <w:sz w:val="24"/>
          <w:szCs w:val="24"/>
        </w:rPr>
        <w:t>Para la siembra de cultivos tradicionales este ayllu tiene</w:t>
      </w:r>
      <w:r w:rsidR="002E27CD" w:rsidRPr="002E27CD">
        <w:rPr>
          <w:sz w:val="24"/>
          <w:szCs w:val="24"/>
        </w:rPr>
        <w:t xml:space="preserve"> cuatro sectores específicos (</w:t>
      </w:r>
      <w:r w:rsidR="002E27CD" w:rsidRPr="00CB51F5">
        <w:rPr>
          <w:i/>
          <w:sz w:val="24"/>
          <w:szCs w:val="24"/>
        </w:rPr>
        <w:t xml:space="preserve">Raya </w:t>
      </w:r>
      <w:proofErr w:type="spellStart"/>
      <w:r w:rsidR="002E27CD" w:rsidRPr="00CB51F5">
        <w:rPr>
          <w:i/>
          <w:sz w:val="24"/>
          <w:szCs w:val="24"/>
        </w:rPr>
        <w:t>planca</w:t>
      </w:r>
      <w:proofErr w:type="spellEnd"/>
      <w:r w:rsidR="002E27CD" w:rsidRPr="00CB51F5">
        <w:rPr>
          <w:i/>
          <w:sz w:val="24"/>
          <w:szCs w:val="24"/>
        </w:rPr>
        <w:t xml:space="preserve">, </w:t>
      </w:r>
      <w:proofErr w:type="spellStart"/>
      <w:r w:rsidR="002E27CD" w:rsidRPr="00CB51F5">
        <w:rPr>
          <w:i/>
          <w:sz w:val="24"/>
          <w:szCs w:val="24"/>
        </w:rPr>
        <w:t>Cospija</w:t>
      </w:r>
      <w:proofErr w:type="spellEnd"/>
      <w:r w:rsidR="002E27CD" w:rsidRPr="00CB51F5">
        <w:rPr>
          <w:i/>
          <w:sz w:val="24"/>
          <w:szCs w:val="24"/>
        </w:rPr>
        <w:t xml:space="preserve">, </w:t>
      </w:r>
      <w:proofErr w:type="spellStart"/>
      <w:r w:rsidR="002E27CD" w:rsidRPr="00CB51F5">
        <w:rPr>
          <w:i/>
          <w:sz w:val="24"/>
          <w:szCs w:val="24"/>
        </w:rPr>
        <w:t>Colchani</w:t>
      </w:r>
      <w:proofErr w:type="spellEnd"/>
      <w:r w:rsidR="002E27CD" w:rsidRPr="00CB51F5">
        <w:rPr>
          <w:i/>
          <w:sz w:val="24"/>
          <w:szCs w:val="24"/>
        </w:rPr>
        <w:t xml:space="preserve"> y </w:t>
      </w:r>
      <w:proofErr w:type="spellStart"/>
      <w:r w:rsidR="002E27CD" w:rsidRPr="00CB51F5">
        <w:rPr>
          <w:i/>
          <w:sz w:val="24"/>
          <w:szCs w:val="24"/>
        </w:rPr>
        <w:t>Kalacunti</w:t>
      </w:r>
      <w:proofErr w:type="spellEnd"/>
      <w:r w:rsidR="002E27CD" w:rsidRPr="002E27CD">
        <w:rPr>
          <w:sz w:val="24"/>
          <w:szCs w:val="24"/>
        </w:rPr>
        <w:t>) para siembra de cultivos (quinua, papa, cañahua) siendo de textura Arcilla arenosa. El 2015-2016 se sembrar</w:t>
      </w:r>
      <w:r w:rsidR="003F6E6D">
        <w:rPr>
          <w:sz w:val="24"/>
          <w:szCs w:val="24"/>
        </w:rPr>
        <w:t>a</w:t>
      </w:r>
      <w:r w:rsidR="002E27CD" w:rsidRPr="002E27CD">
        <w:rPr>
          <w:sz w:val="24"/>
          <w:szCs w:val="24"/>
        </w:rPr>
        <w:t xml:space="preserve"> en la zona </w:t>
      </w:r>
      <w:proofErr w:type="spellStart"/>
      <w:r w:rsidR="002E27CD" w:rsidRPr="00CB51F5">
        <w:rPr>
          <w:i/>
          <w:sz w:val="24"/>
          <w:szCs w:val="24"/>
        </w:rPr>
        <w:t>Kalacunti</w:t>
      </w:r>
      <w:proofErr w:type="spellEnd"/>
      <w:r w:rsidR="002E27CD" w:rsidRPr="002E27CD">
        <w:rPr>
          <w:sz w:val="24"/>
          <w:szCs w:val="24"/>
        </w:rPr>
        <w:t xml:space="preserve">, que tiene un año  de </w:t>
      </w:r>
      <w:proofErr w:type="spellStart"/>
      <w:r w:rsidR="002E27CD" w:rsidRPr="002E27CD">
        <w:rPr>
          <w:sz w:val="24"/>
          <w:szCs w:val="24"/>
        </w:rPr>
        <w:t>Lameo</w:t>
      </w:r>
      <w:proofErr w:type="spellEnd"/>
      <w:r w:rsidR="002E27CD" w:rsidRPr="002E27CD">
        <w:rPr>
          <w:sz w:val="24"/>
          <w:szCs w:val="24"/>
        </w:rPr>
        <w:t xml:space="preserve">. La campaña 2014-2015 se </w:t>
      </w:r>
      <w:r w:rsidR="006112DE" w:rsidRPr="002E27CD">
        <w:rPr>
          <w:sz w:val="24"/>
          <w:szCs w:val="24"/>
        </w:rPr>
        <w:t>sembró</w:t>
      </w:r>
      <w:r w:rsidR="002E27CD" w:rsidRPr="002E27CD">
        <w:rPr>
          <w:sz w:val="24"/>
          <w:szCs w:val="24"/>
        </w:rPr>
        <w:t xml:space="preserve"> en la zona </w:t>
      </w:r>
      <w:proofErr w:type="spellStart"/>
      <w:r w:rsidR="002E27CD" w:rsidRPr="002E27CD">
        <w:rPr>
          <w:sz w:val="24"/>
          <w:szCs w:val="24"/>
        </w:rPr>
        <w:t>Cospija</w:t>
      </w:r>
      <w:proofErr w:type="spellEnd"/>
      <w:r w:rsidR="002E27CD" w:rsidRPr="002E27CD">
        <w:rPr>
          <w:sz w:val="24"/>
          <w:szCs w:val="24"/>
        </w:rPr>
        <w:t xml:space="preserve">. Solamente la decisión de sembrar quinua, papa está en función del terreno que les toque en la </w:t>
      </w:r>
      <w:proofErr w:type="spellStart"/>
      <w:r w:rsidR="002E27CD" w:rsidRPr="002E27CD">
        <w:rPr>
          <w:sz w:val="24"/>
          <w:szCs w:val="24"/>
        </w:rPr>
        <w:t>Ch</w:t>
      </w:r>
      <w:r w:rsidR="005E713B">
        <w:rPr>
          <w:sz w:val="24"/>
          <w:szCs w:val="24"/>
        </w:rPr>
        <w:t>i</w:t>
      </w:r>
      <w:r w:rsidR="002E27CD" w:rsidRPr="002E27CD">
        <w:rPr>
          <w:sz w:val="24"/>
          <w:szCs w:val="24"/>
        </w:rPr>
        <w:t>’a</w:t>
      </w:r>
      <w:proofErr w:type="spellEnd"/>
      <w:r w:rsidR="002E27CD" w:rsidRPr="002E27CD">
        <w:rPr>
          <w:sz w:val="24"/>
          <w:szCs w:val="24"/>
        </w:rPr>
        <w:t xml:space="preserve"> (arcillosa: Quinua, y arenoso: Papa). Y el descanso y/o rotación depende de la decisión del pueblo con respecto al </w:t>
      </w:r>
      <w:proofErr w:type="spellStart"/>
      <w:r w:rsidR="002E27CD" w:rsidRPr="002E27CD">
        <w:rPr>
          <w:sz w:val="24"/>
          <w:szCs w:val="24"/>
        </w:rPr>
        <w:t>lameado</w:t>
      </w:r>
      <w:proofErr w:type="spellEnd"/>
      <w:r w:rsidR="002E27CD" w:rsidRPr="002E27CD">
        <w:rPr>
          <w:sz w:val="24"/>
          <w:szCs w:val="24"/>
        </w:rPr>
        <w:t xml:space="preserve"> y al trabajo de desvió de los ríos.</w:t>
      </w:r>
    </w:p>
    <w:p w:rsidR="005E713B" w:rsidRDefault="005E713B" w:rsidP="005E713B">
      <w:pPr>
        <w:spacing w:after="120"/>
        <w:ind w:left="284"/>
        <w:jc w:val="both"/>
        <w:rPr>
          <w:sz w:val="24"/>
          <w:szCs w:val="24"/>
        </w:rPr>
      </w:pPr>
      <w:r w:rsidRPr="002E27CD">
        <w:rPr>
          <w:sz w:val="24"/>
          <w:szCs w:val="24"/>
        </w:rPr>
        <w:t>La elección del terreno para la siembra</w:t>
      </w:r>
      <w:r>
        <w:rPr>
          <w:sz w:val="24"/>
          <w:szCs w:val="24"/>
        </w:rPr>
        <w:t xml:space="preserve"> de cultivos tradicionales</w:t>
      </w:r>
      <w:r w:rsidRPr="002E27CD">
        <w:rPr>
          <w:sz w:val="24"/>
          <w:szCs w:val="24"/>
        </w:rPr>
        <w:t xml:space="preserve">, </w:t>
      </w:r>
      <w:r>
        <w:rPr>
          <w:sz w:val="24"/>
          <w:szCs w:val="24"/>
        </w:rPr>
        <w:t xml:space="preserve">siempre es definido en las reuniones que tienen en la en el Ayllu y </w:t>
      </w:r>
      <w:r w:rsidRPr="002E27CD">
        <w:rPr>
          <w:sz w:val="24"/>
          <w:szCs w:val="24"/>
        </w:rPr>
        <w:t>está en función de factores como el manejo de agua, construcción de diques, además tiene que ver la textura del suelo, generalmente escogen lugares con textura arcillosa</w:t>
      </w:r>
      <w:r>
        <w:rPr>
          <w:sz w:val="24"/>
          <w:szCs w:val="24"/>
        </w:rPr>
        <w:t xml:space="preserve"> para sembrar quinua</w:t>
      </w:r>
      <w:r w:rsidRPr="002E27CD">
        <w:rPr>
          <w:sz w:val="24"/>
          <w:szCs w:val="24"/>
        </w:rPr>
        <w:t>.</w:t>
      </w:r>
      <w:r>
        <w:rPr>
          <w:sz w:val="24"/>
          <w:szCs w:val="24"/>
        </w:rPr>
        <w:t xml:space="preserve"> Otro factor, muy importante es la mano de obra que necesitan para realizar defensivos</w:t>
      </w:r>
      <w:r w:rsidR="006112DE">
        <w:rPr>
          <w:sz w:val="24"/>
          <w:szCs w:val="24"/>
        </w:rPr>
        <w:t>, que es deficitario en este ayllu,</w:t>
      </w:r>
      <w:r>
        <w:rPr>
          <w:sz w:val="24"/>
          <w:szCs w:val="24"/>
        </w:rPr>
        <w:t xml:space="preserve"> y además dependerá de la gestión que realicen los Hilacatas buscando ayudas de ONGs, gobernación y de la alcaldía.</w:t>
      </w:r>
    </w:p>
    <w:p w:rsidR="00C91334" w:rsidRPr="00C91334" w:rsidRDefault="0022765F" w:rsidP="006F2B68">
      <w:pPr>
        <w:pStyle w:val="Prrafodelista"/>
        <w:numPr>
          <w:ilvl w:val="1"/>
          <w:numId w:val="2"/>
        </w:numPr>
        <w:tabs>
          <w:tab w:val="left" w:pos="284"/>
        </w:tabs>
        <w:spacing w:before="120" w:after="120" w:line="240" w:lineRule="auto"/>
        <w:ind w:left="284" w:firstLine="0"/>
        <w:contextualSpacing w:val="0"/>
        <w:jc w:val="both"/>
        <w:outlineLvl w:val="1"/>
        <w:rPr>
          <w:b/>
          <w:sz w:val="24"/>
          <w:szCs w:val="24"/>
        </w:rPr>
      </w:pPr>
      <w:bookmarkStart w:id="69" w:name="_Toc448981738"/>
      <w:r>
        <w:rPr>
          <w:rFonts w:cs="Frutiger-Light"/>
          <w:b/>
          <w:sz w:val="24"/>
          <w:szCs w:val="24"/>
        </w:rPr>
        <w:t>Prácticas agrícolas ancestrales</w:t>
      </w:r>
      <w:bookmarkEnd w:id="69"/>
    </w:p>
    <w:p w:rsidR="0040654C" w:rsidRDefault="0040654C" w:rsidP="006F2B68">
      <w:pPr>
        <w:pStyle w:val="Prrafodelista"/>
        <w:numPr>
          <w:ilvl w:val="2"/>
          <w:numId w:val="2"/>
        </w:numPr>
        <w:autoSpaceDE w:val="0"/>
        <w:autoSpaceDN w:val="0"/>
        <w:adjustRightInd w:val="0"/>
        <w:spacing w:after="0" w:line="240" w:lineRule="auto"/>
        <w:ind w:left="851" w:hanging="142"/>
        <w:jc w:val="both"/>
        <w:outlineLvl w:val="2"/>
        <w:rPr>
          <w:rFonts w:cs="MyriadPro-Regular"/>
          <w:b/>
          <w:color w:val="000000"/>
          <w:sz w:val="24"/>
          <w:szCs w:val="24"/>
        </w:rPr>
      </w:pPr>
      <w:bookmarkStart w:id="70" w:name="_Toc448981739"/>
      <w:r w:rsidRPr="0040654C">
        <w:rPr>
          <w:rFonts w:cs="MyriadPro-Regular"/>
          <w:b/>
          <w:color w:val="000000"/>
          <w:sz w:val="24"/>
          <w:szCs w:val="24"/>
        </w:rPr>
        <w:t>Prácticas agrícolas ancestrales de manejo de suelos</w:t>
      </w:r>
      <w:bookmarkEnd w:id="70"/>
    </w:p>
    <w:p w:rsidR="00454954" w:rsidRDefault="00882441" w:rsidP="00B10E36">
      <w:pPr>
        <w:autoSpaceDE w:val="0"/>
        <w:autoSpaceDN w:val="0"/>
        <w:adjustRightInd w:val="0"/>
        <w:spacing w:before="120" w:after="120" w:line="240" w:lineRule="auto"/>
        <w:ind w:left="284"/>
        <w:jc w:val="both"/>
        <w:rPr>
          <w:sz w:val="24"/>
          <w:szCs w:val="24"/>
        </w:rPr>
      </w:pPr>
      <w:r w:rsidRPr="00882441">
        <w:rPr>
          <w:rFonts w:cs="MyriadPro-Regular"/>
          <w:color w:val="000000"/>
          <w:sz w:val="24"/>
          <w:szCs w:val="24"/>
        </w:rPr>
        <w:t xml:space="preserve">Los Urus Chipayas conforman una cultura milenaria, con idioma, costumbres, tecnología productiva, organización social e incluso vestimenta, arquitectura y música de características únicas. </w:t>
      </w:r>
      <w:r w:rsidR="0090106E">
        <w:rPr>
          <w:rFonts w:cs="MyriadPro-Regular"/>
          <w:color w:val="000000"/>
          <w:sz w:val="24"/>
          <w:szCs w:val="24"/>
        </w:rPr>
        <w:t xml:space="preserve">Cuando nos referimos a sus </w:t>
      </w:r>
      <w:r w:rsidR="00C91334" w:rsidRPr="00882441">
        <w:rPr>
          <w:sz w:val="24"/>
          <w:szCs w:val="24"/>
        </w:rPr>
        <w:t xml:space="preserve">prácticas </w:t>
      </w:r>
      <w:r w:rsidR="0090106E">
        <w:rPr>
          <w:sz w:val="24"/>
          <w:szCs w:val="24"/>
        </w:rPr>
        <w:t xml:space="preserve">agrícolas </w:t>
      </w:r>
      <w:r w:rsidR="00C91334" w:rsidRPr="00882441">
        <w:rPr>
          <w:sz w:val="24"/>
          <w:szCs w:val="24"/>
        </w:rPr>
        <w:t xml:space="preserve">ancestrales de manejo de suelos afectados con salinidad, donde el trabajo para estas actividades es comunitaria, basados principalmente en el manejo de agua del rio Lauca, estas prácticas son comunes en los </w:t>
      </w:r>
      <w:r w:rsidR="0090106E">
        <w:rPr>
          <w:sz w:val="24"/>
          <w:szCs w:val="24"/>
        </w:rPr>
        <w:t>tres</w:t>
      </w:r>
      <w:r w:rsidR="00C91334" w:rsidRPr="00882441">
        <w:rPr>
          <w:sz w:val="24"/>
          <w:szCs w:val="24"/>
        </w:rPr>
        <w:t xml:space="preserve"> Ayllus (</w:t>
      </w:r>
      <w:proofErr w:type="spellStart"/>
      <w:r w:rsidR="00C91334" w:rsidRPr="00882441">
        <w:rPr>
          <w:sz w:val="24"/>
          <w:szCs w:val="24"/>
        </w:rPr>
        <w:t>Aranzaya</w:t>
      </w:r>
      <w:proofErr w:type="spellEnd"/>
      <w:r w:rsidR="00C91334" w:rsidRPr="00882441">
        <w:rPr>
          <w:sz w:val="24"/>
          <w:szCs w:val="24"/>
        </w:rPr>
        <w:t xml:space="preserve">, </w:t>
      </w:r>
      <w:proofErr w:type="spellStart"/>
      <w:r w:rsidR="00C91334" w:rsidRPr="00882441">
        <w:rPr>
          <w:sz w:val="24"/>
          <w:szCs w:val="24"/>
        </w:rPr>
        <w:t>Manazaya</w:t>
      </w:r>
      <w:proofErr w:type="spellEnd"/>
      <w:r w:rsidR="0090106E">
        <w:rPr>
          <w:sz w:val="24"/>
          <w:szCs w:val="24"/>
        </w:rPr>
        <w:t xml:space="preserve"> y</w:t>
      </w:r>
      <w:r w:rsidR="00C91334" w:rsidRPr="00882441">
        <w:rPr>
          <w:sz w:val="24"/>
          <w:szCs w:val="24"/>
        </w:rPr>
        <w:t xml:space="preserve"> Wistrullani</w:t>
      </w:r>
      <w:r w:rsidR="0090106E">
        <w:rPr>
          <w:sz w:val="24"/>
          <w:szCs w:val="24"/>
        </w:rPr>
        <w:t xml:space="preserve">), y solamente el Ayllu </w:t>
      </w:r>
      <w:r w:rsidR="00C91334" w:rsidRPr="00882441">
        <w:rPr>
          <w:sz w:val="24"/>
          <w:szCs w:val="24"/>
        </w:rPr>
        <w:t>Ayparavi</w:t>
      </w:r>
      <w:r w:rsidR="0090106E">
        <w:rPr>
          <w:sz w:val="24"/>
          <w:szCs w:val="24"/>
        </w:rPr>
        <w:t xml:space="preserve"> pertenece a la cuenca del rio Barras, donde su manejo de agua es solamente en la época de lluvias</w:t>
      </w:r>
      <w:r w:rsidR="00C91334" w:rsidRPr="00882441">
        <w:rPr>
          <w:sz w:val="24"/>
          <w:szCs w:val="24"/>
        </w:rPr>
        <w:t>.</w:t>
      </w:r>
    </w:p>
    <w:p w:rsidR="00C91334" w:rsidRPr="00882441" w:rsidRDefault="00C91334" w:rsidP="00225655">
      <w:pPr>
        <w:autoSpaceDE w:val="0"/>
        <w:autoSpaceDN w:val="0"/>
        <w:adjustRightInd w:val="0"/>
        <w:spacing w:before="120" w:after="120" w:line="240" w:lineRule="auto"/>
        <w:ind w:left="284"/>
        <w:jc w:val="both"/>
        <w:rPr>
          <w:sz w:val="24"/>
          <w:szCs w:val="24"/>
        </w:rPr>
      </w:pPr>
      <w:r w:rsidRPr="00882441">
        <w:rPr>
          <w:sz w:val="24"/>
          <w:szCs w:val="24"/>
        </w:rPr>
        <w:t xml:space="preserve">El </w:t>
      </w:r>
      <w:proofErr w:type="spellStart"/>
      <w:r w:rsidRPr="00882441">
        <w:rPr>
          <w:i/>
          <w:sz w:val="24"/>
          <w:szCs w:val="24"/>
        </w:rPr>
        <w:t>Lameo</w:t>
      </w:r>
      <w:proofErr w:type="spellEnd"/>
      <w:r w:rsidRPr="00882441">
        <w:rPr>
          <w:i/>
          <w:sz w:val="24"/>
          <w:szCs w:val="24"/>
        </w:rPr>
        <w:t xml:space="preserve"> o sedimentación</w:t>
      </w:r>
      <w:r w:rsidRPr="00882441">
        <w:rPr>
          <w:sz w:val="24"/>
          <w:szCs w:val="24"/>
        </w:rPr>
        <w:t xml:space="preserve">, y </w:t>
      </w:r>
      <w:r w:rsidRPr="00882441">
        <w:rPr>
          <w:i/>
          <w:sz w:val="24"/>
          <w:szCs w:val="24"/>
        </w:rPr>
        <w:t>congelamiento de malezas</w:t>
      </w:r>
      <w:r w:rsidRPr="00882441">
        <w:rPr>
          <w:sz w:val="24"/>
          <w:szCs w:val="24"/>
        </w:rPr>
        <w:t xml:space="preserve">, es la base fundamental de la preparación de suelos para producción de un solo año de cultivos de quinua, papa y cañahua. Solamente en el Ayllu de Ayparavi, tiene diferentes prácticas ancestrales, respecto a los demás, en este Ayllu existe el </w:t>
      </w:r>
      <w:r w:rsidRPr="00882441">
        <w:rPr>
          <w:i/>
          <w:sz w:val="24"/>
          <w:szCs w:val="24"/>
        </w:rPr>
        <w:t>manejo de dunas de arena</w:t>
      </w:r>
      <w:r w:rsidRPr="00882441">
        <w:rPr>
          <w:sz w:val="24"/>
          <w:szCs w:val="24"/>
        </w:rPr>
        <w:t xml:space="preserve"> para producción de papa y el </w:t>
      </w:r>
      <w:proofErr w:type="spellStart"/>
      <w:r w:rsidRPr="00882441">
        <w:rPr>
          <w:i/>
          <w:sz w:val="24"/>
          <w:szCs w:val="24"/>
        </w:rPr>
        <w:t>Lameo</w:t>
      </w:r>
      <w:proofErr w:type="spellEnd"/>
      <w:r w:rsidRPr="00882441">
        <w:rPr>
          <w:i/>
          <w:sz w:val="24"/>
          <w:szCs w:val="24"/>
        </w:rPr>
        <w:t>,</w:t>
      </w:r>
      <w:r w:rsidRPr="00882441">
        <w:rPr>
          <w:sz w:val="24"/>
          <w:szCs w:val="24"/>
        </w:rPr>
        <w:t xml:space="preserve"> y no existe la práctica de congelamiento de malezas, debido a que no pertenecen a la cuenca del rio Lauca, y además no tienen un rio que les aprovisione de este elemento todo el año. </w:t>
      </w:r>
    </w:p>
    <w:p w:rsidR="00C91334" w:rsidRPr="00C91334" w:rsidRDefault="00C91334" w:rsidP="00882441">
      <w:pPr>
        <w:spacing w:after="120"/>
        <w:ind w:left="284"/>
        <w:jc w:val="both"/>
        <w:rPr>
          <w:sz w:val="24"/>
          <w:szCs w:val="24"/>
        </w:rPr>
      </w:pPr>
      <w:r w:rsidRPr="00C91334">
        <w:rPr>
          <w:sz w:val="24"/>
          <w:szCs w:val="24"/>
        </w:rPr>
        <w:t>Los Hilacatas (autoridades originarias)</w:t>
      </w:r>
      <w:r w:rsidR="003F6E6D">
        <w:rPr>
          <w:sz w:val="24"/>
          <w:szCs w:val="24"/>
        </w:rPr>
        <w:t xml:space="preserve"> actuales y entrantes</w:t>
      </w:r>
      <w:r w:rsidRPr="00C91334">
        <w:rPr>
          <w:sz w:val="24"/>
          <w:szCs w:val="24"/>
        </w:rPr>
        <w:t xml:space="preserve"> son los encargados directos de planificar y convocar a la población para realizar estas actividades.</w:t>
      </w:r>
    </w:p>
    <w:p w:rsidR="00C91334" w:rsidRPr="00C91334" w:rsidRDefault="00C91334" w:rsidP="00C91334">
      <w:pPr>
        <w:spacing w:after="120"/>
        <w:ind w:left="284"/>
        <w:jc w:val="center"/>
        <w:rPr>
          <w:sz w:val="24"/>
          <w:szCs w:val="24"/>
        </w:rPr>
      </w:pPr>
      <w:r w:rsidRPr="00E47677">
        <w:rPr>
          <w:noProof/>
          <w:lang w:val="es-ES" w:eastAsia="es-ES"/>
        </w:rPr>
        <w:drawing>
          <wp:inline distT="0" distB="0" distL="0" distR="0" wp14:anchorId="542F9254" wp14:editId="400D71D0">
            <wp:extent cx="4788176" cy="3590369"/>
            <wp:effectExtent l="0" t="0" r="0" b="0"/>
            <wp:docPr id="18" name="Imagen 18" descr="E:\FotosChipaya\Nueva carpeta\DSCN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Chipaya\Nueva carpeta\DSCN04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93566" cy="3594411"/>
                    </a:xfrm>
                    <a:prstGeom prst="rect">
                      <a:avLst/>
                    </a:prstGeom>
                    <a:noFill/>
                    <a:ln>
                      <a:noFill/>
                    </a:ln>
                  </pic:spPr>
                </pic:pic>
              </a:graphicData>
            </a:graphic>
          </wp:inline>
        </w:drawing>
      </w:r>
    </w:p>
    <w:p w:rsidR="00C91334" w:rsidRPr="00227EE3" w:rsidRDefault="00227EE3" w:rsidP="00227EE3">
      <w:pPr>
        <w:pStyle w:val="Epgrafe"/>
        <w:jc w:val="center"/>
        <w:rPr>
          <w:i w:val="0"/>
          <w:color w:val="auto"/>
          <w:sz w:val="24"/>
          <w:szCs w:val="24"/>
        </w:rPr>
      </w:pPr>
      <w:bookmarkStart w:id="71" w:name="_Toc448981819"/>
      <w:r w:rsidRPr="00227EE3">
        <w:rPr>
          <w:i w:val="0"/>
          <w:color w:val="auto"/>
          <w:sz w:val="24"/>
          <w:szCs w:val="24"/>
        </w:rPr>
        <w:t xml:space="preserve">Foto </w:t>
      </w:r>
      <w:r w:rsidRPr="00227EE3">
        <w:rPr>
          <w:i w:val="0"/>
          <w:color w:val="auto"/>
          <w:sz w:val="24"/>
          <w:szCs w:val="24"/>
        </w:rPr>
        <w:fldChar w:fldCharType="begin"/>
      </w:r>
      <w:r w:rsidRPr="00227EE3">
        <w:rPr>
          <w:i w:val="0"/>
          <w:color w:val="auto"/>
          <w:sz w:val="24"/>
          <w:szCs w:val="24"/>
        </w:rPr>
        <w:instrText xml:space="preserve"> SEQ Foto \* ARABIC </w:instrText>
      </w:r>
      <w:r w:rsidRPr="00227EE3">
        <w:rPr>
          <w:i w:val="0"/>
          <w:color w:val="auto"/>
          <w:sz w:val="24"/>
          <w:szCs w:val="24"/>
        </w:rPr>
        <w:fldChar w:fldCharType="separate"/>
      </w:r>
      <w:r w:rsidR="00065700">
        <w:rPr>
          <w:i w:val="0"/>
          <w:noProof/>
          <w:color w:val="auto"/>
          <w:sz w:val="24"/>
          <w:szCs w:val="24"/>
        </w:rPr>
        <w:t>2</w:t>
      </w:r>
      <w:r w:rsidRPr="00227EE3">
        <w:rPr>
          <w:i w:val="0"/>
          <w:color w:val="auto"/>
          <w:sz w:val="24"/>
          <w:szCs w:val="24"/>
        </w:rPr>
        <w:fldChar w:fldCharType="end"/>
      </w:r>
      <w:r w:rsidRPr="00227EE3">
        <w:rPr>
          <w:i w:val="0"/>
          <w:color w:val="auto"/>
          <w:sz w:val="24"/>
          <w:szCs w:val="24"/>
        </w:rPr>
        <w:t xml:space="preserve">. Rio Lauca, utilizado por los </w:t>
      </w:r>
      <w:r>
        <w:rPr>
          <w:i w:val="0"/>
          <w:color w:val="auto"/>
          <w:sz w:val="24"/>
          <w:szCs w:val="24"/>
        </w:rPr>
        <w:t>C</w:t>
      </w:r>
      <w:r w:rsidRPr="00227EE3">
        <w:rPr>
          <w:i w:val="0"/>
          <w:color w:val="auto"/>
          <w:sz w:val="24"/>
          <w:szCs w:val="24"/>
        </w:rPr>
        <w:t>hipayas para mejorar sus suelos</w:t>
      </w:r>
      <w:bookmarkEnd w:id="71"/>
    </w:p>
    <w:p w:rsidR="00C91334" w:rsidRPr="00C91334" w:rsidRDefault="00C91334" w:rsidP="00C91334">
      <w:pPr>
        <w:spacing w:after="120"/>
        <w:ind w:left="284"/>
        <w:jc w:val="both"/>
        <w:rPr>
          <w:rFonts w:ascii="Georgia" w:hAnsi="Georgia"/>
          <w:i/>
          <w:color w:val="000000"/>
          <w:sz w:val="24"/>
          <w:szCs w:val="24"/>
          <w:shd w:val="clear" w:color="auto" w:fill="FFFFFF"/>
        </w:rPr>
      </w:pPr>
      <w:proofErr w:type="spellStart"/>
      <w:r w:rsidRPr="00C91334">
        <w:rPr>
          <w:b/>
          <w:sz w:val="24"/>
          <w:szCs w:val="24"/>
        </w:rPr>
        <w:t>Lameo</w:t>
      </w:r>
      <w:proofErr w:type="spellEnd"/>
      <w:r w:rsidRPr="00C91334">
        <w:rPr>
          <w:b/>
          <w:sz w:val="24"/>
          <w:szCs w:val="24"/>
        </w:rPr>
        <w:t xml:space="preserve"> o sedimentación: </w:t>
      </w:r>
      <w:r w:rsidRPr="00C91334">
        <w:rPr>
          <w:i/>
          <w:sz w:val="24"/>
          <w:szCs w:val="24"/>
        </w:rPr>
        <w:t>D</w:t>
      </w:r>
      <w:r w:rsidRPr="00C91334">
        <w:rPr>
          <w:i/>
          <w:color w:val="000000"/>
          <w:sz w:val="24"/>
          <w:szCs w:val="24"/>
          <w:shd w:val="clear" w:color="auto" w:fill="FFFFFF"/>
        </w:rPr>
        <w:t>el latín</w:t>
      </w:r>
      <w:r w:rsidRPr="00C91334">
        <w:rPr>
          <w:rStyle w:val="apple-converted-space"/>
          <w:i/>
          <w:color w:val="000000"/>
          <w:sz w:val="24"/>
          <w:szCs w:val="24"/>
          <w:shd w:val="clear" w:color="auto" w:fill="FFFFFF"/>
        </w:rPr>
        <w:t> </w:t>
      </w:r>
      <w:proofErr w:type="spellStart"/>
      <w:r w:rsidRPr="00C91334">
        <w:rPr>
          <w:rStyle w:val="nfasis"/>
          <w:b/>
          <w:color w:val="000000"/>
          <w:sz w:val="24"/>
          <w:szCs w:val="24"/>
          <w:bdr w:val="none" w:sz="0" w:space="0" w:color="auto" w:frame="1"/>
        </w:rPr>
        <w:t>sedimentum</w:t>
      </w:r>
      <w:proofErr w:type="spellEnd"/>
      <w:r w:rsidRPr="00C91334">
        <w:rPr>
          <w:i/>
          <w:color w:val="000000"/>
          <w:sz w:val="24"/>
          <w:szCs w:val="24"/>
          <w:shd w:val="clear" w:color="auto" w:fill="FFFFFF"/>
        </w:rPr>
        <w:t>,</w:t>
      </w:r>
      <w:r w:rsidRPr="00C91334">
        <w:rPr>
          <w:rStyle w:val="apple-converted-space"/>
          <w:i/>
          <w:color w:val="000000"/>
          <w:sz w:val="24"/>
          <w:szCs w:val="24"/>
          <w:shd w:val="clear" w:color="auto" w:fill="FFFFFF"/>
        </w:rPr>
        <w:t> </w:t>
      </w:r>
      <w:r w:rsidRPr="00C91334">
        <w:rPr>
          <w:rStyle w:val="Textoennegrita"/>
          <w:i/>
          <w:color w:val="000000"/>
          <w:sz w:val="24"/>
          <w:szCs w:val="24"/>
          <w:bdr w:val="none" w:sz="0" w:space="0" w:color="auto" w:frame="1"/>
        </w:rPr>
        <w:t>sedimento</w:t>
      </w:r>
      <w:r w:rsidRPr="00C91334">
        <w:rPr>
          <w:rStyle w:val="apple-converted-space"/>
          <w:b/>
          <w:i/>
          <w:color w:val="000000"/>
          <w:sz w:val="24"/>
          <w:szCs w:val="24"/>
          <w:shd w:val="clear" w:color="auto" w:fill="FFFFFF"/>
        </w:rPr>
        <w:t> </w:t>
      </w:r>
      <w:r w:rsidRPr="00C91334">
        <w:rPr>
          <w:i/>
          <w:color w:val="000000"/>
          <w:sz w:val="24"/>
          <w:szCs w:val="24"/>
          <w:shd w:val="clear" w:color="auto" w:fill="FFFFFF"/>
        </w:rPr>
        <w:t>es la</w:t>
      </w:r>
      <w:r w:rsidRPr="00C91334">
        <w:rPr>
          <w:rStyle w:val="apple-converted-space"/>
          <w:i/>
          <w:color w:val="000000"/>
          <w:sz w:val="24"/>
          <w:szCs w:val="24"/>
          <w:shd w:val="clear" w:color="auto" w:fill="FFFFFF"/>
        </w:rPr>
        <w:t> </w:t>
      </w:r>
      <w:hyperlink r:id="rId36" w:history="1">
        <w:r w:rsidRPr="00165E78">
          <w:rPr>
            <w:rStyle w:val="Hipervnculo"/>
            <w:bCs/>
            <w:i/>
            <w:color w:val="auto"/>
            <w:sz w:val="24"/>
            <w:szCs w:val="24"/>
            <w:u w:val="none"/>
            <w:bdr w:val="none" w:sz="0" w:space="0" w:color="auto" w:frame="1"/>
          </w:rPr>
          <w:t>materia</w:t>
        </w:r>
      </w:hyperlink>
      <w:r w:rsidRPr="00C91334">
        <w:rPr>
          <w:rStyle w:val="apple-converted-space"/>
          <w:i/>
          <w:color w:val="000000"/>
          <w:sz w:val="24"/>
          <w:szCs w:val="24"/>
          <w:shd w:val="clear" w:color="auto" w:fill="FFFFFF"/>
        </w:rPr>
        <w:t> </w:t>
      </w:r>
      <w:r w:rsidRPr="00C91334">
        <w:rPr>
          <w:i/>
          <w:color w:val="000000"/>
          <w:sz w:val="24"/>
          <w:szCs w:val="24"/>
          <w:shd w:val="clear" w:color="auto" w:fill="FFFFFF"/>
        </w:rPr>
        <w:t>que, después de haber estado en suspensión en un líquido, termina en el fondo por su mayor gravedad</w:t>
      </w:r>
      <w:r w:rsidRPr="00C91334">
        <w:rPr>
          <w:rFonts w:ascii="Georgia" w:hAnsi="Georgia"/>
          <w:i/>
          <w:color w:val="000000"/>
          <w:sz w:val="24"/>
          <w:szCs w:val="24"/>
          <w:shd w:val="clear" w:color="auto" w:fill="FFFFFF"/>
        </w:rPr>
        <w:t>.</w:t>
      </w:r>
    </w:p>
    <w:p w:rsidR="00C91334" w:rsidRPr="00C91334" w:rsidRDefault="00C91334" w:rsidP="00C91334">
      <w:pPr>
        <w:autoSpaceDE w:val="0"/>
        <w:autoSpaceDN w:val="0"/>
        <w:adjustRightInd w:val="0"/>
        <w:spacing w:after="0" w:line="240" w:lineRule="auto"/>
        <w:ind w:left="284"/>
        <w:jc w:val="both"/>
        <w:rPr>
          <w:rFonts w:cs="ArialMT"/>
          <w:sz w:val="24"/>
          <w:szCs w:val="24"/>
        </w:rPr>
      </w:pPr>
      <w:r w:rsidRPr="00C91334">
        <w:rPr>
          <w:sz w:val="24"/>
          <w:szCs w:val="24"/>
        </w:rPr>
        <w:t xml:space="preserve">Esta labor de preparación del suelo, denominado </w:t>
      </w:r>
      <w:proofErr w:type="spellStart"/>
      <w:r w:rsidRPr="00C91334">
        <w:rPr>
          <w:i/>
          <w:sz w:val="24"/>
          <w:szCs w:val="24"/>
        </w:rPr>
        <w:t>Lameo</w:t>
      </w:r>
      <w:proofErr w:type="spellEnd"/>
      <w:r w:rsidRPr="00C91334">
        <w:rPr>
          <w:sz w:val="24"/>
          <w:szCs w:val="24"/>
        </w:rPr>
        <w:t>, se realiza en los meses más lluviosos de cada año (enero y febrero), previo desvió de los ríos y canales para poder inundar el sector agrícola seleccionado -formando lagunas artificiales-  donde todas las familias del Ayllu se sembraran quinua, papa y cañahua en septiembre u octubre de ese año. Como los ríos en esa época de bastante precipitación, traen agua turbia con bastante arcilla en suspensión, inundándose la zona seleccionada, los cuales por sedimentación formaran una capa superior de arcilla en el suelo, y a la vez un lavado de sales, mejorando la fertilidad de los suelos para la siembra de esa campaña agrícola. Los Chipayas están conscientes de que sin las laguas del rio Lauca, sus suelos secos y salinos</w:t>
      </w:r>
      <w:r w:rsidRPr="00C91334">
        <w:rPr>
          <w:rFonts w:cs="ArialMT"/>
          <w:sz w:val="24"/>
          <w:szCs w:val="24"/>
        </w:rPr>
        <w:t xml:space="preserve">, serian improductivos, es por ello que no desmayan en sus arduos y seguidos trabajos comunales, además el </w:t>
      </w:r>
      <w:proofErr w:type="spellStart"/>
      <w:r w:rsidRPr="00C91334">
        <w:rPr>
          <w:rFonts w:cs="ArialMT"/>
          <w:i/>
          <w:sz w:val="24"/>
          <w:szCs w:val="24"/>
        </w:rPr>
        <w:t>Lameo</w:t>
      </w:r>
      <w:proofErr w:type="spellEnd"/>
      <w:r w:rsidRPr="00C91334">
        <w:rPr>
          <w:rFonts w:cs="ArialMT"/>
          <w:sz w:val="24"/>
          <w:szCs w:val="24"/>
        </w:rPr>
        <w:t xml:space="preserve"> es un saber heredado de los antepasados.</w:t>
      </w:r>
    </w:p>
    <w:p w:rsidR="00C91334" w:rsidRPr="00C91334" w:rsidRDefault="00C91334" w:rsidP="00C91334">
      <w:pPr>
        <w:autoSpaceDE w:val="0"/>
        <w:autoSpaceDN w:val="0"/>
        <w:adjustRightInd w:val="0"/>
        <w:spacing w:before="120" w:after="120" w:line="240" w:lineRule="auto"/>
        <w:ind w:left="284"/>
        <w:jc w:val="both"/>
        <w:rPr>
          <w:rFonts w:cs="ArialMT"/>
          <w:sz w:val="24"/>
          <w:szCs w:val="24"/>
        </w:rPr>
      </w:pPr>
      <w:r w:rsidRPr="00C91334">
        <w:rPr>
          <w:b/>
          <w:sz w:val="24"/>
          <w:szCs w:val="24"/>
        </w:rPr>
        <w:t>Congelamiento de malezas.</w:t>
      </w:r>
      <w:r w:rsidRPr="00C91334">
        <w:rPr>
          <w:sz w:val="24"/>
          <w:szCs w:val="24"/>
        </w:rPr>
        <w:t xml:space="preserve"> Seguidamente después del </w:t>
      </w:r>
      <w:proofErr w:type="spellStart"/>
      <w:r w:rsidRPr="00C91334">
        <w:rPr>
          <w:i/>
          <w:sz w:val="24"/>
          <w:szCs w:val="24"/>
        </w:rPr>
        <w:t>Lameo</w:t>
      </w:r>
      <w:proofErr w:type="spellEnd"/>
      <w:r w:rsidRPr="00C91334">
        <w:rPr>
          <w:sz w:val="24"/>
          <w:szCs w:val="24"/>
        </w:rPr>
        <w:t>, se realiza en los meses de junio a julio la inundación con agua en las parcelas destinadas a la siembra de ese año. Estas lagunas artificiales formadas deliberadamente en los meses de invierno, aprovechando las temperaturas bajas de invierno se producen el congelamiento de las malezas (</w:t>
      </w:r>
      <w:proofErr w:type="spellStart"/>
      <w:r w:rsidRPr="00C91334">
        <w:rPr>
          <w:sz w:val="24"/>
          <w:szCs w:val="24"/>
        </w:rPr>
        <w:t>ch’ijis</w:t>
      </w:r>
      <w:proofErr w:type="spellEnd"/>
      <w:r w:rsidRPr="00C91334">
        <w:rPr>
          <w:sz w:val="24"/>
          <w:szCs w:val="24"/>
        </w:rPr>
        <w:t>) de la zona inundada, y posterior descomposición en el perfil del suelo para mejorar la fertilidad del suelo, esta actividad con inundación con agua no salina, también se aprovecha del lavado de las sales en estos suelos.</w:t>
      </w:r>
    </w:p>
    <w:p w:rsidR="00C91334" w:rsidRPr="00C91334" w:rsidRDefault="00C91334" w:rsidP="00C91334">
      <w:pPr>
        <w:autoSpaceDE w:val="0"/>
        <w:autoSpaceDN w:val="0"/>
        <w:adjustRightInd w:val="0"/>
        <w:spacing w:after="0" w:line="240" w:lineRule="auto"/>
        <w:ind w:left="284"/>
        <w:jc w:val="both"/>
        <w:rPr>
          <w:rFonts w:cs="ArialMT"/>
          <w:sz w:val="24"/>
          <w:szCs w:val="24"/>
        </w:rPr>
      </w:pPr>
      <w:r w:rsidRPr="00C91334">
        <w:rPr>
          <w:rFonts w:cs="ArialMT"/>
          <w:sz w:val="24"/>
          <w:szCs w:val="24"/>
        </w:rPr>
        <w:t>Finalmente, el suelo inundado es secado, desde mediados del mes de agosto hasta la cosecha que se realizara en los meses de septiembre y octubre.</w:t>
      </w:r>
    </w:p>
    <w:p w:rsidR="00C91334" w:rsidRPr="00C91334" w:rsidRDefault="00C91334" w:rsidP="00C91334">
      <w:pPr>
        <w:spacing w:before="120" w:after="120"/>
        <w:ind w:left="284"/>
        <w:jc w:val="center"/>
        <w:rPr>
          <w:b/>
          <w:sz w:val="24"/>
          <w:szCs w:val="24"/>
        </w:rPr>
      </w:pPr>
      <w:r w:rsidRPr="00E47677">
        <w:rPr>
          <w:noProof/>
          <w:lang w:val="es-ES" w:eastAsia="es-ES"/>
        </w:rPr>
        <w:drawing>
          <wp:inline distT="0" distB="0" distL="0" distR="0" wp14:anchorId="5ED41579" wp14:editId="0948A5CB">
            <wp:extent cx="4710066" cy="3531799"/>
            <wp:effectExtent l="0" t="0" r="0" b="0"/>
            <wp:docPr id="19" name="Imagen 19" descr="E:\FotosChipaya\DSCN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Chipaya\DSCN03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28585" cy="3545685"/>
                    </a:xfrm>
                    <a:prstGeom prst="rect">
                      <a:avLst/>
                    </a:prstGeom>
                    <a:noFill/>
                    <a:ln>
                      <a:noFill/>
                    </a:ln>
                  </pic:spPr>
                </pic:pic>
              </a:graphicData>
            </a:graphic>
          </wp:inline>
        </w:drawing>
      </w:r>
    </w:p>
    <w:p w:rsidR="00227EE3" w:rsidRPr="00227EE3" w:rsidRDefault="00227EE3" w:rsidP="00227EE3">
      <w:pPr>
        <w:pStyle w:val="Epgrafe"/>
        <w:jc w:val="center"/>
        <w:rPr>
          <w:i w:val="0"/>
          <w:color w:val="auto"/>
          <w:sz w:val="24"/>
          <w:szCs w:val="24"/>
        </w:rPr>
      </w:pPr>
      <w:bookmarkStart w:id="72" w:name="_Toc448981820"/>
      <w:r w:rsidRPr="00227EE3">
        <w:rPr>
          <w:i w:val="0"/>
          <w:color w:val="auto"/>
          <w:sz w:val="24"/>
          <w:szCs w:val="24"/>
        </w:rPr>
        <w:t xml:space="preserve">Foto </w:t>
      </w:r>
      <w:r w:rsidRPr="00227EE3">
        <w:rPr>
          <w:i w:val="0"/>
          <w:color w:val="auto"/>
          <w:sz w:val="24"/>
          <w:szCs w:val="24"/>
        </w:rPr>
        <w:fldChar w:fldCharType="begin"/>
      </w:r>
      <w:r w:rsidRPr="00227EE3">
        <w:rPr>
          <w:i w:val="0"/>
          <w:color w:val="auto"/>
          <w:sz w:val="24"/>
          <w:szCs w:val="24"/>
        </w:rPr>
        <w:instrText xml:space="preserve"> SEQ Foto \* ARABIC </w:instrText>
      </w:r>
      <w:r w:rsidRPr="00227EE3">
        <w:rPr>
          <w:i w:val="0"/>
          <w:color w:val="auto"/>
          <w:sz w:val="24"/>
          <w:szCs w:val="24"/>
        </w:rPr>
        <w:fldChar w:fldCharType="separate"/>
      </w:r>
      <w:r w:rsidR="00065700">
        <w:rPr>
          <w:i w:val="0"/>
          <w:noProof/>
          <w:color w:val="auto"/>
          <w:sz w:val="24"/>
          <w:szCs w:val="24"/>
        </w:rPr>
        <w:t>3</w:t>
      </w:r>
      <w:r w:rsidRPr="00227EE3">
        <w:rPr>
          <w:i w:val="0"/>
          <w:color w:val="auto"/>
          <w:sz w:val="24"/>
          <w:szCs w:val="24"/>
        </w:rPr>
        <w:fldChar w:fldCharType="end"/>
      </w:r>
      <w:r w:rsidRPr="00227EE3">
        <w:rPr>
          <w:i w:val="0"/>
          <w:color w:val="auto"/>
          <w:sz w:val="24"/>
          <w:szCs w:val="24"/>
        </w:rPr>
        <w:t xml:space="preserve">. Inundación con agua para congelamiento de malezas en la zona cultivable del Ayllu </w:t>
      </w:r>
      <w:proofErr w:type="spellStart"/>
      <w:r w:rsidRPr="00227EE3">
        <w:rPr>
          <w:i w:val="0"/>
          <w:color w:val="auto"/>
          <w:sz w:val="24"/>
          <w:szCs w:val="24"/>
        </w:rPr>
        <w:t>Manazaya</w:t>
      </w:r>
      <w:bookmarkEnd w:id="72"/>
      <w:proofErr w:type="spellEnd"/>
    </w:p>
    <w:p w:rsidR="003F6E6D" w:rsidRPr="00C91334" w:rsidRDefault="003F6E6D" w:rsidP="003F6E6D">
      <w:pPr>
        <w:autoSpaceDE w:val="0"/>
        <w:autoSpaceDN w:val="0"/>
        <w:adjustRightInd w:val="0"/>
        <w:spacing w:before="120" w:after="0" w:line="240" w:lineRule="auto"/>
        <w:ind w:left="284"/>
        <w:jc w:val="both"/>
        <w:rPr>
          <w:rFonts w:cs="ArialMT"/>
          <w:sz w:val="24"/>
          <w:szCs w:val="24"/>
        </w:rPr>
      </w:pPr>
      <w:r w:rsidRPr="00C91334">
        <w:rPr>
          <w:rFonts w:cs="ArialMT"/>
          <w:sz w:val="24"/>
          <w:szCs w:val="24"/>
        </w:rPr>
        <w:t>Es evidente la importancia del agua del rio Lauca para las familias Chipayas, la que alimenta, la que revitaliza a los suelos de Chipaya mediante canales artificiales, el cierre de unos y la apertura de otros.</w:t>
      </w:r>
    </w:p>
    <w:p w:rsidR="00C91334" w:rsidRPr="00165E78" w:rsidRDefault="00C91334" w:rsidP="00C91334">
      <w:pPr>
        <w:spacing w:before="120" w:after="120"/>
        <w:ind w:left="284"/>
        <w:jc w:val="both"/>
        <w:rPr>
          <w:rFonts w:cs="Arial"/>
          <w:sz w:val="24"/>
          <w:szCs w:val="24"/>
          <w:shd w:val="clear" w:color="auto" w:fill="FFFFFF"/>
        </w:rPr>
      </w:pPr>
      <w:r w:rsidRPr="00165E78">
        <w:rPr>
          <w:b/>
          <w:sz w:val="24"/>
          <w:szCs w:val="24"/>
        </w:rPr>
        <w:t>Manejo de las Dunas.</w:t>
      </w:r>
      <w:r w:rsidRPr="00165E78">
        <w:rPr>
          <w:i/>
          <w:sz w:val="24"/>
          <w:szCs w:val="24"/>
        </w:rPr>
        <w:t xml:space="preserve"> </w:t>
      </w:r>
      <w:r w:rsidRPr="00165E78">
        <w:rPr>
          <w:sz w:val="24"/>
          <w:szCs w:val="24"/>
        </w:rPr>
        <w:t>Conceptualmente</w:t>
      </w:r>
      <w:r w:rsidRPr="00165E78">
        <w:rPr>
          <w:rFonts w:cs="Arial"/>
          <w:sz w:val="24"/>
          <w:szCs w:val="24"/>
          <w:shd w:val="clear" w:color="auto" w:fill="FFFFFF"/>
        </w:rPr>
        <w:t xml:space="preserve"> una</w:t>
      </w:r>
      <w:r w:rsidRPr="00165E78">
        <w:rPr>
          <w:rStyle w:val="apple-converted-space"/>
          <w:rFonts w:cs="Arial"/>
          <w:sz w:val="24"/>
          <w:szCs w:val="24"/>
          <w:shd w:val="clear" w:color="auto" w:fill="FFFFFF"/>
        </w:rPr>
        <w:t> </w:t>
      </w:r>
      <w:r w:rsidRPr="00165E78">
        <w:rPr>
          <w:rFonts w:cs="Arial"/>
          <w:b/>
          <w:bCs/>
          <w:sz w:val="24"/>
          <w:szCs w:val="24"/>
          <w:shd w:val="clear" w:color="auto" w:fill="FFFFFF"/>
        </w:rPr>
        <w:t>duna</w:t>
      </w:r>
      <w:r w:rsidRPr="00165E78">
        <w:rPr>
          <w:rStyle w:val="apple-converted-space"/>
          <w:rFonts w:cs="Arial"/>
          <w:sz w:val="24"/>
          <w:szCs w:val="24"/>
          <w:shd w:val="clear" w:color="auto" w:fill="FFFFFF"/>
        </w:rPr>
        <w:t> </w:t>
      </w:r>
      <w:r w:rsidRPr="00165E78">
        <w:rPr>
          <w:rFonts w:cs="Arial"/>
          <w:sz w:val="24"/>
          <w:szCs w:val="24"/>
          <w:shd w:val="clear" w:color="auto" w:fill="FFFFFF"/>
        </w:rPr>
        <w:t>es una acumulación de</w:t>
      </w:r>
      <w:r w:rsidRPr="00165E78">
        <w:rPr>
          <w:rStyle w:val="apple-converted-space"/>
          <w:rFonts w:cs="Arial"/>
          <w:sz w:val="24"/>
          <w:szCs w:val="24"/>
          <w:shd w:val="clear" w:color="auto" w:fill="FFFFFF"/>
        </w:rPr>
        <w:t> </w:t>
      </w:r>
      <w:hyperlink r:id="rId38" w:tooltip="Arena" w:history="1">
        <w:r w:rsidRPr="00165E78">
          <w:rPr>
            <w:rStyle w:val="Hipervnculo"/>
            <w:rFonts w:cs="Arial"/>
            <w:color w:val="auto"/>
            <w:sz w:val="24"/>
            <w:szCs w:val="24"/>
            <w:u w:val="none"/>
            <w:shd w:val="clear" w:color="auto" w:fill="FFFFFF"/>
          </w:rPr>
          <w:t>arena</w:t>
        </w:r>
      </w:hyperlink>
      <w:r w:rsidRPr="00165E78">
        <w:rPr>
          <w:rFonts w:cs="Arial"/>
          <w:sz w:val="24"/>
          <w:szCs w:val="24"/>
          <w:shd w:val="clear" w:color="auto" w:fill="FFFFFF"/>
        </w:rPr>
        <w:t>, que se constituyen en colinas, terrazas y terraplenes en los</w:t>
      </w:r>
      <w:r w:rsidRPr="00165E78">
        <w:rPr>
          <w:rStyle w:val="apple-converted-space"/>
          <w:rFonts w:cs="Arial"/>
          <w:sz w:val="24"/>
          <w:szCs w:val="24"/>
          <w:shd w:val="clear" w:color="auto" w:fill="FFFFFF"/>
        </w:rPr>
        <w:t> </w:t>
      </w:r>
      <w:hyperlink r:id="rId39" w:tooltip="Desierto" w:history="1">
        <w:r w:rsidRPr="00165E78">
          <w:rPr>
            <w:rStyle w:val="Hipervnculo"/>
            <w:rFonts w:cs="Arial"/>
            <w:color w:val="auto"/>
            <w:sz w:val="24"/>
            <w:szCs w:val="24"/>
            <w:u w:val="none"/>
            <w:shd w:val="clear" w:color="auto" w:fill="FFFFFF"/>
          </w:rPr>
          <w:t>desiertos</w:t>
        </w:r>
      </w:hyperlink>
      <w:r w:rsidRPr="00165E78">
        <w:rPr>
          <w:rStyle w:val="apple-converted-space"/>
          <w:rFonts w:cs="Arial"/>
          <w:sz w:val="24"/>
          <w:szCs w:val="24"/>
          <w:shd w:val="clear" w:color="auto" w:fill="FFFFFF"/>
        </w:rPr>
        <w:t> </w:t>
      </w:r>
      <w:r w:rsidRPr="00165E78">
        <w:rPr>
          <w:rFonts w:cs="Arial"/>
          <w:sz w:val="24"/>
          <w:szCs w:val="24"/>
          <w:shd w:val="clear" w:color="auto" w:fill="FFFFFF"/>
        </w:rPr>
        <w:t>o el</w:t>
      </w:r>
      <w:r w:rsidRPr="00165E78">
        <w:rPr>
          <w:rStyle w:val="apple-converted-space"/>
          <w:rFonts w:cs="Arial"/>
          <w:sz w:val="24"/>
          <w:szCs w:val="24"/>
          <w:shd w:val="clear" w:color="auto" w:fill="FFFFFF"/>
        </w:rPr>
        <w:t> </w:t>
      </w:r>
      <w:hyperlink r:id="rId40" w:tooltip="Litoral (geografía)" w:history="1">
        <w:r w:rsidRPr="00165E78">
          <w:rPr>
            <w:rStyle w:val="Hipervnculo"/>
            <w:rFonts w:cs="Arial"/>
            <w:color w:val="auto"/>
            <w:sz w:val="24"/>
            <w:szCs w:val="24"/>
            <w:u w:val="none"/>
            <w:shd w:val="clear" w:color="auto" w:fill="FFFFFF"/>
          </w:rPr>
          <w:t>litoral</w:t>
        </w:r>
      </w:hyperlink>
      <w:r w:rsidRPr="00165E78">
        <w:rPr>
          <w:rFonts w:cs="Arial"/>
          <w:sz w:val="24"/>
          <w:szCs w:val="24"/>
          <w:shd w:val="clear" w:color="auto" w:fill="FFFFFF"/>
        </w:rPr>
        <w:t>, generada por el</w:t>
      </w:r>
      <w:r w:rsidRPr="00165E78">
        <w:rPr>
          <w:rStyle w:val="apple-converted-space"/>
          <w:rFonts w:cs="Arial"/>
          <w:sz w:val="24"/>
          <w:szCs w:val="24"/>
          <w:shd w:val="clear" w:color="auto" w:fill="FFFFFF"/>
        </w:rPr>
        <w:t> </w:t>
      </w:r>
      <w:hyperlink r:id="rId41" w:tooltip="Viento" w:history="1">
        <w:r w:rsidRPr="00165E78">
          <w:rPr>
            <w:rStyle w:val="Hipervnculo"/>
            <w:rFonts w:cs="Arial"/>
            <w:color w:val="auto"/>
            <w:sz w:val="24"/>
            <w:szCs w:val="24"/>
            <w:u w:val="none"/>
            <w:shd w:val="clear" w:color="auto" w:fill="FFFFFF"/>
          </w:rPr>
          <w:t>viento</w:t>
        </w:r>
      </w:hyperlink>
      <w:r w:rsidRPr="00165E78">
        <w:rPr>
          <w:rFonts w:cs="Arial"/>
          <w:sz w:val="24"/>
          <w:szCs w:val="24"/>
          <w:shd w:val="clear" w:color="auto" w:fill="FFFFFF"/>
        </w:rPr>
        <w:t xml:space="preserve">, por lo que las dunas poseen unas capas suaves y uniformes. Pueden ser producidas por cambios en el viento o por variaciones en la cantidad de arena. </w:t>
      </w:r>
    </w:p>
    <w:p w:rsidR="00C91334" w:rsidRDefault="00C91334" w:rsidP="00C91334">
      <w:pPr>
        <w:spacing w:after="120"/>
        <w:ind w:left="284"/>
        <w:jc w:val="both"/>
        <w:rPr>
          <w:sz w:val="24"/>
          <w:szCs w:val="24"/>
        </w:rPr>
      </w:pPr>
      <w:r w:rsidRPr="00C91334">
        <w:rPr>
          <w:rFonts w:cs="Arial"/>
          <w:sz w:val="24"/>
          <w:szCs w:val="24"/>
          <w:shd w:val="clear" w:color="auto" w:fill="FFFFFF"/>
        </w:rPr>
        <w:t xml:space="preserve">Estas Dunas de arena son manejadas por los Chipayas </w:t>
      </w:r>
      <w:r w:rsidRPr="00C91334">
        <w:rPr>
          <w:sz w:val="24"/>
          <w:szCs w:val="24"/>
        </w:rPr>
        <w:t xml:space="preserve">en el Ayllu Ayparavi, para producción de Papa, los arenales están situados al sur de la población de Ayparavi. Los vientos predominantes de Oeste a Este, provocan colinas de arena, entonces estos vientos fuertes recorren las dunas de Oeste a Este, y en el lugar removido se siembra la papa, lugares con suelos de mayor fertilidad y humedad. Afirman los Chipayas, que los vientos suaves de Oeste a Este mueven la Duna entre 1 a 5 m, mientras los vientos fuertes 10-20 m. Cuando el viento es de Norte a Sur no es bueno, y es indicador de bastante precipitación e inundación. Por otro lado, no siembran quinua en las dunas, debido a que existen muchas liebres que se comen la quinua. Los vientos con una dirección </w:t>
      </w:r>
      <w:r w:rsidRPr="00C91334">
        <w:rPr>
          <w:rFonts w:cs="Arial"/>
          <w:sz w:val="24"/>
          <w:szCs w:val="24"/>
          <w:shd w:val="clear" w:color="auto" w:fill="FFFFFF"/>
        </w:rPr>
        <w:t>dominante forman las dunas, que adquieren la forma de una</w:t>
      </w:r>
      <w:r w:rsidRPr="00C91334">
        <w:rPr>
          <w:rStyle w:val="apple-converted-space"/>
          <w:rFonts w:cs="Arial"/>
          <w:sz w:val="24"/>
          <w:szCs w:val="24"/>
          <w:shd w:val="clear" w:color="auto" w:fill="FFFFFF"/>
        </w:rPr>
        <w:t> “</w:t>
      </w:r>
      <w:r w:rsidRPr="00C91334">
        <w:rPr>
          <w:rFonts w:cs="Arial"/>
          <w:b/>
          <w:bCs/>
          <w:sz w:val="24"/>
          <w:szCs w:val="24"/>
          <w:shd w:val="clear" w:color="auto" w:fill="FFFFFF"/>
        </w:rPr>
        <w:t>C” o semicirculares</w:t>
      </w:r>
      <w:r w:rsidRPr="00C91334">
        <w:rPr>
          <w:rStyle w:val="apple-converted-space"/>
          <w:rFonts w:cs="Arial"/>
          <w:sz w:val="24"/>
          <w:szCs w:val="24"/>
          <w:shd w:val="clear" w:color="auto" w:fill="FFFFFF"/>
        </w:rPr>
        <w:t> </w:t>
      </w:r>
      <w:r w:rsidRPr="00C91334">
        <w:rPr>
          <w:rFonts w:cs="Arial"/>
          <w:sz w:val="24"/>
          <w:szCs w:val="24"/>
          <w:shd w:val="clear" w:color="auto" w:fill="FFFFFF"/>
        </w:rPr>
        <w:t>con la parte convexa en contra del viento dominante</w:t>
      </w:r>
      <w:r w:rsidR="00EA212A">
        <w:rPr>
          <w:rFonts w:cs="Arial"/>
          <w:sz w:val="24"/>
          <w:szCs w:val="24"/>
          <w:shd w:val="clear" w:color="auto" w:fill="FFFFFF"/>
        </w:rPr>
        <w:t>, donde las extremidades del semicírculo se denominan brazo</w:t>
      </w:r>
      <w:r w:rsidRPr="00C91334">
        <w:rPr>
          <w:rFonts w:ascii="Arial" w:hAnsi="Arial" w:cs="Arial"/>
          <w:sz w:val="21"/>
          <w:szCs w:val="21"/>
          <w:shd w:val="clear" w:color="auto" w:fill="FFFFFF"/>
        </w:rPr>
        <w:t xml:space="preserve">. </w:t>
      </w:r>
      <w:r w:rsidRPr="00C91334">
        <w:rPr>
          <w:sz w:val="24"/>
          <w:szCs w:val="24"/>
        </w:rPr>
        <w:t>Para conservar sus dunas los agricultores del Ayllu al final de los brazos, colocan en el extremo una fila de paja (</w:t>
      </w:r>
      <w:proofErr w:type="spellStart"/>
      <w:r w:rsidRPr="00C91334">
        <w:rPr>
          <w:sz w:val="24"/>
          <w:szCs w:val="24"/>
        </w:rPr>
        <w:t>Siwi</w:t>
      </w:r>
      <w:proofErr w:type="spellEnd"/>
      <w:r w:rsidRPr="00C91334">
        <w:rPr>
          <w:sz w:val="24"/>
          <w:szCs w:val="24"/>
        </w:rPr>
        <w:t>) para evitar la destrucción de la Duna, también colocan una fila de paja (</w:t>
      </w:r>
      <w:proofErr w:type="spellStart"/>
      <w:r w:rsidRPr="00C91334">
        <w:rPr>
          <w:sz w:val="24"/>
          <w:szCs w:val="24"/>
        </w:rPr>
        <w:t>Siwi</w:t>
      </w:r>
      <w:proofErr w:type="spellEnd"/>
      <w:r w:rsidRPr="00C91334">
        <w:rPr>
          <w:sz w:val="24"/>
          <w:szCs w:val="24"/>
        </w:rPr>
        <w:t xml:space="preserve">) para proteger el sembradío de papa de la arena. El </w:t>
      </w:r>
      <w:proofErr w:type="spellStart"/>
      <w:r w:rsidRPr="00C91334">
        <w:rPr>
          <w:sz w:val="24"/>
          <w:szCs w:val="24"/>
        </w:rPr>
        <w:t>Siwi</w:t>
      </w:r>
      <w:proofErr w:type="spellEnd"/>
      <w:r w:rsidRPr="00C91334">
        <w:rPr>
          <w:sz w:val="24"/>
          <w:szCs w:val="24"/>
        </w:rPr>
        <w:t xml:space="preserve"> también puede servir para formar otras nuevas dunas, que en este caso pone la fila de paja trenzada en la parte plana del suelo, y los años posteriores se acumularan arena alrededor del </w:t>
      </w:r>
      <w:proofErr w:type="spellStart"/>
      <w:r w:rsidRPr="00C91334">
        <w:rPr>
          <w:sz w:val="24"/>
          <w:szCs w:val="24"/>
        </w:rPr>
        <w:t>Siwi</w:t>
      </w:r>
      <w:proofErr w:type="spellEnd"/>
      <w:r w:rsidRPr="00C91334">
        <w:rPr>
          <w:sz w:val="24"/>
          <w:szCs w:val="24"/>
        </w:rPr>
        <w:t xml:space="preserve"> formando una nueva duna. El 2014 sembraron en el sector de Dunas para producción de Quinua, donde la producción no fue buena, y ellos confirman que el tipo de suelo (arenoso) no es para el cultivo de quinua.</w:t>
      </w:r>
    </w:p>
    <w:p w:rsidR="00C8463C" w:rsidRPr="006249DF" w:rsidRDefault="006249DF" w:rsidP="00C91334">
      <w:pPr>
        <w:spacing w:after="120"/>
        <w:ind w:left="284"/>
        <w:jc w:val="both"/>
        <w:rPr>
          <w:sz w:val="24"/>
          <w:szCs w:val="24"/>
        </w:rPr>
      </w:pPr>
      <w:r>
        <w:rPr>
          <w:color w:val="000000"/>
          <w:sz w:val="24"/>
          <w:szCs w:val="24"/>
          <w:shd w:val="clear" w:color="auto" w:fill="FFFFFF"/>
        </w:rPr>
        <w:t xml:space="preserve">Este tipo de Manejo de Dunas, inédito para la producción </w:t>
      </w:r>
      <w:proofErr w:type="spellStart"/>
      <w:r>
        <w:rPr>
          <w:color w:val="000000"/>
          <w:sz w:val="24"/>
          <w:szCs w:val="24"/>
          <w:shd w:val="clear" w:color="auto" w:fill="FFFFFF"/>
        </w:rPr>
        <w:t>agric</w:t>
      </w:r>
      <w:r w:rsidR="00AA672E">
        <w:rPr>
          <w:color w:val="000000"/>
          <w:sz w:val="24"/>
          <w:szCs w:val="24"/>
          <w:shd w:val="clear" w:color="auto" w:fill="FFFFFF"/>
        </w:rPr>
        <w:t>ola</w:t>
      </w:r>
      <w:proofErr w:type="spellEnd"/>
      <w:r>
        <w:rPr>
          <w:color w:val="000000"/>
          <w:sz w:val="24"/>
          <w:szCs w:val="24"/>
          <w:shd w:val="clear" w:color="auto" w:fill="FFFFFF"/>
        </w:rPr>
        <w:t xml:space="preserve">, donde </w:t>
      </w:r>
      <w:r w:rsidRPr="006249DF">
        <w:rPr>
          <w:color w:val="000000"/>
          <w:sz w:val="24"/>
          <w:szCs w:val="24"/>
          <w:shd w:val="clear" w:color="auto" w:fill="FFFFFF"/>
        </w:rPr>
        <w:t>por generaciones de campesinos, usando combinaciones a menudo ingeniosas de prácticas de manejo y técnicas particulares adaptadas localmente</w:t>
      </w:r>
      <w:r>
        <w:rPr>
          <w:color w:val="000000"/>
          <w:sz w:val="24"/>
          <w:szCs w:val="24"/>
          <w:shd w:val="clear" w:color="auto" w:fill="FFFFFF"/>
        </w:rPr>
        <w:t xml:space="preserve">, que </w:t>
      </w:r>
      <w:r w:rsidRPr="006249DF">
        <w:rPr>
          <w:color w:val="000000"/>
          <w:sz w:val="24"/>
          <w:szCs w:val="24"/>
          <w:shd w:val="clear" w:color="auto" w:fill="FFFFFF"/>
        </w:rPr>
        <w:t xml:space="preserve">reflejan la evolución de la humanidad y su profunda armonía con la naturaleza. El resultado es, no solamente belleza estética extraordinaria, mantenimiento de la biodiversidad agrícola de importancia mundial, ecosistemas resilientes y herencia cultural valiosa sino, sobre todo, la provisión sustentable de </w:t>
      </w:r>
      <w:r>
        <w:rPr>
          <w:color w:val="000000"/>
          <w:sz w:val="24"/>
          <w:szCs w:val="24"/>
          <w:shd w:val="clear" w:color="auto" w:fill="FFFFFF"/>
        </w:rPr>
        <w:t>alimentos para</w:t>
      </w:r>
      <w:r w:rsidRPr="006249DF">
        <w:rPr>
          <w:color w:val="000000"/>
          <w:sz w:val="24"/>
          <w:szCs w:val="24"/>
          <w:shd w:val="clear" w:color="auto" w:fill="FFFFFF"/>
        </w:rPr>
        <w:t xml:space="preserve"> seguridad alimentaria y de los medios de subsistencia para millones de pobres y pequeños campesinos.</w:t>
      </w:r>
      <w:r w:rsidRPr="006249DF">
        <w:rPr>
          <w:rStyle w:val="apple-converted-space"/>
          <w:color w:val="000000"/>
          <w:sz w:val="24"/>
          <w:szCs w:val="24"/>
          <w:shd w:val="clear" w:color="auto" w:fill="FFFFFF"/>
        </w:rPr>
        <w:t> </w:t>
      </w:r>
    </w:p>
    <w:p w:rsidR="00C8463C" w:rsidRDefault="002E2986" w:rsidP="00691983">
      <w:pPr>
        <w:spacing w:after="120"/>
        <w:ind w:left="284"/>
        <w:jc w:val="center"/>
        <w:rPr>
          <w:sz w:val="24"/>
          <w:szCs w:val="24"/>
        </w:rPr>
      </w:pPr>
      <w:r>
        <w:rPr>
          <w:noProof/>
          <w:lang w:val="es-ES" w:eastAsia="es-ES"/>
        </w:rPr>
        <w:drawing>
          <wp:inline distT="0" distB="0" distL="0" distR="0" wp14:anchorId="6EE449F4" wp14:editId="69FAFC8B">
            <wp:extent cx="6023861" cy="451821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24915" cy="4519003"/>
                    </a:xfrm>
                    <a:prstGeom prst="rect">
                      <a:avLst/>
                    </a:prstGeom>
                  </pic:spPr>
                </pic:pic>
              </a:graphicData>
            </a:graphic>
          </wp:inline>
        </w:drawing>
      </w:r>
    </w:p>
    <w:p w:rsidR="00C8463C" w:rsidRPr="00227EE3" w:rsidRDefault="00227EE3" w:rsidP="00227EE3">
      <w:pPr>
        <w:pStyle w:val="Epgrafe"/>
        <w:jc w:val="center"/>
        <w:rPr>
          <w:i w:val="0"/>
          <w:color w:val="auto"/>
          <w:sz w:val="24"/>
          <w:szCs w:val="24"/>
        </w:rPr>
      </w:pPr>
      <w:bookmarkStart w:id="73" w:name="_Toc448981821"/>
      <w:r w:rsidRPr="00227EE3">
        <w:rPr>
          <w:i w:val="0"/>
          <w:color w:val="auto"/>
          <w:sz w:val="24"/>
          <w:szCs w:val="24"/>
        </w:rPr>
        <w:t xml:space="preserve">Foto </w:t>
      </w:r>
      <w:r w:rsidRPr="00227EE3">
        <w:rPr>
          <w:i w:val="0"/>
          <w:color w:val="auto"/>
          <w:sz w:val="24"/>
          <w:szCs w:val="24"/>
        </w:rPr>
        <w:fldChar w:fldCharType="begin"/>
      </w:r>
      <w:r w:rsidRPr="00227EE3">
        <w:rPr>
          <w:i w:val="0"/>
          <w:color w:val="auto"/>
          <w:sz w:val="24"/>
          <w:szCs w:val="24"/>
        </w:rPr>
        <w:instrText xml:space="preserve"> SEQ Foto \* ARABIC </w:instrText>
      </w:r>
      <w:r w:rsidRPr="00227EE3">
        <w:rPr>
          <w:i w:val="0"/>
          <w:color w:val="auto"/>
          <w:sz w:val="24"/>
          <w:szCs w:val="24"/>
        </w:rPr>
        <w:fldChar w:fldCharType="separate"/>
      </w:r>
      <w:r w:rsidR="00065700">
        <w:rPr>
          <w:i w:val="0"/>
          <w:noProof/>
          <w:color w:val="auto"/>
          <w:sz w:val="24"/>
          <w:szCs w:val="24"/>
        </w:rPr>
        <w:t>4</w:t>
      </w:r>
      <w:r w:rsidRPr="00227EE3">
        <w:rPr>
          <w:i w:val="0"/>
          <w:color w:val="auto"/>
          <w:sz w:val="24"/>
          <w:szCs w:val="24"/>
        </w:rPr>
        <w:fldChar w:fldCharType="end"/>
      </w:r>
      <w:r w:rsidRPr="00227EE3">
        <w:rPr>
          <w:i w:val="0"/>
          <w:color w:val="auto"/>
          <w:sz w:val="24"/>
          <w:szCs w:val="24"/>
        </w:rPr>
        <w:t>. Manejo de Dunas de arena en el Ayllu Ayparavi</w:t>
      </w:r>
      <w:bookmarkEnd w:id="73"/>
    </w:p>
    <w:p w:rsidR="00C91334" w:rsidRPr="00C91334" w:rsidRDefault="00C91334" w:rsidP="00C91334">
      <w:pPr>
        <w:autoSpaceDE w:val="0"/>
        <w:autoSpaceDN w:val="0"/>
        <w:adjustRightInd w:val="0"/>
        <w:spacing w:after="0" w:line="240" w:lineRule="auto"/>
        <w:ind w:left="284"/>
        <w:jc w:val="center"/>
        <w:rPr>
          <w:sz w:val="24"/>
          <w:szCs w:val="24"/>
        </w:rPr>
      </w:pPr>
      <w:r w:rsidRPr="00442863">
        <w:rPr>
          <w:noProof/>
          <w:lang w:val="es-ES" w:eastAsia="es-ES"/>
        </w:rPr>
        <w:drawing>
          <wp:inline distT="0" distB="0" distL="0" distR="0" wp14:anchorId="430D0043" wp14:editId="64CFE7EC">
            <wp:extent cx="4381500" cy="3286125"/>
            <wp:effectExtent l="0" t="0" r="0" b="9525"/>
            <wp:docPr id="20" name="Imagen 20" descr="E:\FotosChipaya\Nueva carpeta\DSCN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Chipaya\Nueva carpeta\DSCN06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85101" cy="3288826"/>
                    </a:xfrm>
                    <a:prstGeom prst="rect">
                      <a:avLst/>
                    </a:prstGeom>
                    <a:noFill/>
                    <a:ln>
                      <a:noFill/>
                    </a:ln>
                  </pic:spPr>
                </pic:pic>
              </a:graphicData>
            </a:graphic>
          </wp:inline>
        </w:drawing>
      </w:r>
    </w:p>
    <w:p w:rsidR="00C91334" w:rsidRPr="00227EE3" w:rsidRDefault="00227EE3" w:rsidP="00227EE3">
      <w:pPr>
        <w:pStyle w:val="Epgrafe"/>
        <w:jc w:val="center"/>
        <w:rPr>
          <w:i w:val="0"/>
          <w:color w:val="auto"/>
          <w:sz w:val="24"/>
          <w:szCs w:val="24"/>
        </w:rPr>
      </w:pPr>
      <w:bookmarkStart w:id="74" w:name="_Toc448981822"/>
      <w:r w:rsidRPr="00227EE3">
        <w:rPr>
          <w:i w:val="0"/>
          <w:color w:val="auto"/>
          <w:sz w:val="24"/>
          <w:szCs w:val="24"/>
        </w:rPr>
        <w:t xml:space="preserve">Foto </w:t>
      </w:r>
      <w:r w:rsidRPr="00227EE3">
        <w:rPr>
          <w:i w:val="0"/>
          <w:color w:val="auto"/>
          <w:sz w:val="24"/>
          <w:szCs w:val="24"/>
        </w:rPr>
        <w:fldChar w:fldCharType="begin"/>
      </w:r>
      <w:r w:rsidRPr="00227EE3">
        <w:rPr>
          <w:i w:val="0"/>
          <w:color w:val="auto"/>
          <w:sz w:val="24"/>
          <w:szCs w:val="24"/>
        </w:rPr>
        <w:instrText xml:space="preserve"> SEQ Foto \* ARABIC </w:instrText>
      </w:r>
      <w:r w:rsidRPr="00227EE3">
        <w:rPr>
          <w:i w:val="0"/>
          <w:color w:val="auto"/>
          <w:sz w:val="24"/>
          <w:szCs w:val="24"/>
        </w:rPr>
        <w:fldChar w:fldCharType="separate"/>
      </w:r>
      <w:r w:rsidR="00065700">
        <w:rPr>
          <w:i w:val="0"/>
          <w:noProof/>
          <w:color w:val="auto"/>
          <w:sz w:val="24"/>
          <w:szCs w:val="24"/>
        </w:rPr>
        <w:t>5</w:t>
      </w:r>
      <w:r w:rsidRPr="00227EE3">
        <w:rPr>
          <w:i w:val="0"/>
          <w:color w:val="auto"/>
          <w:sz w:val="24"/>
          <w:szCs w:val="24"/>
        </w:rPr>
        <w:fldChar w:fldCharType="end"/>
      </w:r>
      <w:r w:rsidRPr="00227EE3">
        <w:rPr>
          <w:i w:val="0"/>
          <w:color w:val="auto"/>
          <w:sz w:val="24"/>
          <w:szCs w:val="24"/>
        </w:rPr>
        <w:t>. Dunas de arena en el Ayllu Ayparavi</w:t>
      </w:r>
      <w:bookmarkEnd w:id="74"/>
    </w:p>
    <w:p w:rsidR="00C91334" w:rsidRPr="00C91334" w:rsidRDefault="00C91334" w:rsidP="00C91334">
      <w:pPr>
        <w:autoSpaceDE w:val="0"/>
        <w:autoSpaceDN w:val="0"/>
        <w:adjustRightInd w:val="0"/>
        <w:spacing w:after="0" w:line="240" w:lineRule="auto"/>
        <w:ind w:left="284"/>
        <w:jc w:val="center"/>
        <w:rPr>
          <w:sz w:val="24"/>
          <w:szCs w:val="24"/>
        </w:rPr>
      </w:pPr>
      <w:r w:rsidRPr="00C45356">
        <w:rPr>
          <w:noProof/>
          <w:lang w:val="es-ES" w:eastAsia="es-ES"/>
        </w:rPr>
        <w:drawing>
          <wp:inline distT="0" distB="0" distL="0" distR="0" wp14:anchorId="170143EB" wp14:editId="26975987">
            <wp:extent cx="3733517" cy="3605040"/>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51968" cy="3622856"/>
                    </a:xfrm>
                    <a:prstGeom prst="rect">
                      <a:avLst/>
                    </a:prstGeom>
                    <a:noFill/>
                    <a:ln>
                      <a:noFill/>
                    </a:ln>
                  </pic:spPr>
                </pic:pic>
              </a:graphicData>
            </a:graphic>
          </wp:inline>
        </w:drawing>
      </w:r>
    </w:p>
    <w:p w:rsidR="00C91334" w:rsidRPr="00E64671" w:rsidRDefault="00E64671" w:rsidP="00E64671">
      <w:pPr>
        <w:pStyle w:val="Epgrafe"/>
        <w:jc w:val="center"/>
        <w:rPr>
          <w:i w:val="0"/>
          <w:color w:val="auto"/>
          <w:sz w:val="24"/>
          <w:szCs w:val="24"/>
        </w:rPr>
      </w:pPr>
      <w:bookmarkStart w:id="75" w:name="_Toc448981823"/>
      <w:r w:rsidRPr="00E64671">
        <w:rPr>
          <w:i w:val="0"/>
          <w:color w:val="auto"/>
          <w:sz w:val="24"/>
          <w:szCs w:val="24"/>
        </w:rPr>
        <w:t xml:space="preserve">Foto </w:t>
      </w:r>
      <w:r w:rsidRPr="00E64671">
        <w:rPr>
          <w:i w:val="0"/>
          <w:color w:val="auto"/>
          <w:sz w:val="24"/>
          <w:szCs w:val="24"/>
        </w:rPr>
        <w:fldChar w:fldCharType="begin"/>
      </w:r>
      <w:r w:rsidRPr="00E64671">
        <w:rPr>
          <w:i w:val="0"/>
          <w:color w:val="auto"/>
          <w:sz w:val="24"/>
          <w:szCs w:val="24"/>
        </w:rPr>
        <w:instrText xml:space="preserve"> SEQ Foto \* ARABIC </w:instrText>
      </w:r>
      <w:r w:rsidRPr="00E64671">
        <w:rPr>
          <w:i w:val="0"/>
          <w:color w:val="auto"/>
          <w:sz w:val="24"/>
          <w:szCs w:val="24"/>
        </w:rPr>
        <w:fldChar w:fldCharType="separate"/>
      </w:r>
      <w:r w:rsidR="00065700">
        <w:rPr>
          <w:i w:val="0"/>
          <w:noProof/>
          <w:color w:val="auto"/>
          <w:sz w:val="24"/>
          <w:szCs w:val="24"/>
        </w:rPr>
        <w:t>6</w:t>
      </w:r>
      <w:r w:rsidRPr="00E64671">
        <w:rPr>
          <w:i w:val="0"/>
          <w:color w:val="auto"/>
          <w:sz w:val="24"/>
          <w:szCs w:val="24"/>
        </w:rPr>
        <w:fldChar w:fldCharType="end"/>
      </w:r>
      <w:r w:rsidRPr="00E64671">
        <w:rPr>
          <w:i w:val="0"/>
          <w:color w:val="auto"/>
          <w:sz w:val="24"/>
          <w:szCs w:val="24"/>
        </w:rPr>
        <w:t xml:space="preserve">. </w:t>
      </w:r>
      <w:proofErr w:type="spellStart"/>
      <w:r w:rsidRPr="00E64671">
        <w:rPr>
          <w:i w:val="0"/>
          <w:color w:val="auto"/>
          <w:sz w:val="24"/>
          <w:szCs w:val="24"/>
        </w:rPr>
        <w:t>Siwis</w:t>
      </w:r>
      <w:proofErr w:type="spellEnd"/>
      <w:r w:rsidRPr="00E64671">
        <w:rPr>
          <w:i w:val="0"/>
          <w:color w:val="auto"/>
          <w:sz w:val="24"/>
          <w:szCs w:val="24"/>
        </w:rPr>
        <w:t xml:space="preserve"> para protección de cultivos</w:t>
      </w:r>
      <w:bookmarkEnd w:id="75"/>
    </w:p>
    <w:p w:rsidR="00C91334" w:rsidRDefault="00C91334" w:rsidP="00C66091">
      <w:pPr>
        <w:autoSpaceDE w:val="0"/>
        <w:autoSpaceDN w:val="0"/>
        <w:adjustRightInd w:val="0"/>
        <w:spacing w:after="0" w:line="240" w:lineRule="auto"/>
        <w:ind w:left="284"/>
        <w:jc w:val="both"/>
        <w:rPr>
          <w:sz w:val="24"/>
          <w:szCs w:val="24"/>
        </w:rPr>
      </w:pPr>
    </w:p>
    <w:p w:rsidR="00C8463C" w:rsidRDefault="00C8463C" w:rsidP="00C66091">
      <w:pPr>
        <w:autoSpaceDE w:val="0"/>
        <w:autoSpaceDN w:val="0"/>
        <w:adjustRightInd w:val="0"/>
        <w:spacing w:after="0" w:line="240" w:lineRule="auto"/>
        <w:ind w:left="284"/>
        <w:jc w:val="both"/>
        <w:rPr>
          <w:sz w:val="24"/>
          <w:szCs w:val="24"/>
        </w:rPr>
      </w:pPr>
    </w:p>
    <w:p w:rsidR="00C8463C" w:rsidRDefault="00C8463C" w:rsidP="00C66091">
      <w:pPr>
        <w:autoSpaceDE w:val="0"/>
        <w:autoSpaceDN w:val="0"/>
        <w:adjustRightInd w:val="0"/>
        <w:spacing w:after="0" w:line="240" w:lineRule="auto"/>
        <w:ind w:left="284"/>
        <w:jc w:val="both"/>
        <w:rPr>
          <w:sz w:val="24"/>
          <w:szCs w:val="24"/>
        </w:rPr>
      </w:pPr>
    </w:p>
    <w:p w:rsidR="00C8463C" w:rsidRPr="00C91334" w:rsidRDefault="00C8463C" w:rsidP="00C66091">
      <w:pPr>
        <w:autoSpaceDE w:val="0"/>
        <w:autoSpaceDN w:val="0"/>
        <w:adjustRightInd w:val="0"/>
        <w:spacing w:after="0" w:line="240" w:lineRule="auto"/>
        <w:ind w:left="284"/>
        <w:jc w:val="both"/>
        <w:rPr>
          <w:sz w:val="24"/>
          <w:szCs w:val="24"/>
        </w:rPr>
      </w:pPr>
    </w:p>
    <w:p w:rsidR="00137CCC" w:rsidRPr="00137CCC" w:rsidRDefault="00CF091A" w:rsidP="00137CCC">
      <w:pPr>
        <w:pStyle w:val="Prrafodelista"/>
        <w:numPr>
          <w:ilvl w:val="2"/>
          <w:numId w:val="2"/>
        </w:numPr>
        <w:ind w:left="1560" w:hanging="709"/>
        <w:rPr>
          <w:b/>
          <w:sz w:val="24"/>
          <w:szCs w:val="24"/>
        </w:rPr>
      </w:pPr>
      <w:r w:rsidRPr="00137CCC">
        <w:rPr>
          <w:b/>
          <w:sz w:val="24"/>
          <w:szCs w:val="24"/>
        </w:rPr>
        <w:t xml:space="preserve">Repartición de tierras comunales en </w:t>
      </w:r>
      <w:proofErr w:type="spellStart"/>
      <w:r w:rsidRPr="00743D87">
        <w:rPr>
          <w:b/>
          <w:i/>
          <w:sz w:val="24"/>
          <w:szCs w:val="24"/>
        </w:rPr>
        <w:t>Ch</w:t>
      </w:r>
      <w:r w:rsidR="00743D87" w:rsidRPr="00743D87">
        <w:rPr>
          <w:b/>
          <w:i/>
          <w:sz w:val="24"/>
          <w:szCs w:val="24"/>
        </w:rPr>
        <w:t>’</w:t>
      </w:r>
      <w:r w:rsidRPr="00743D87">
        <w:rPr>
          <w:b/>
          <w:i/>
          <w:sz w:val="24"/>
          <w:szCs w:val="24"/>
        </w:rPr>
        <w:t>ias</w:t>
      </w:r>
      <w:proofErr w:type="spellEnd"/>
      <w:r w:rsidRPr="00137CCC">
        <w:rPr>
          <w:b/>
          <w:sz w:val="24"/>
          <w:szCs w:val="24"/>
        </w:rPr>
        <w:t xml:space="preserve"> </w:t>
      </w:r>
    </w:p>
    <w:p w:rsidR="00CF091A" w:rsidRDefault="00CF091A" w:rsidP="004D4C7B">
      <w:pPr>
        <w:autoSpaceDE w:val="0"/>
        <w:autoSpaceDN w:val="0"/>
        <w:adjustRightInd w:val="0"/>
        <w:spacing w:before="120" w:after="120" w:line="240" w:lineRule="auto"/>
        <w:ind w:left="851"/>
        <w:jc w:val="both"/>
        <w:rPr>
          <w:rFonts w:cs="MyriadPro-Regular"/>
          <w:sz w:val="24"/>
          <w:szCs w:val="24"/>
        </w:rPr>
      </w:pPr>
      <w:r w:rsidRPr="00CF091A">
        <w:rPr>
          <w:sz w:val="24"/>
          <w:szCs w:val="24"/>
        </w:rPr>
        <w:t xml:space="preserve">La repartición ancestral de tierras comunales en pequeñas parcelas o </w:t>
      </w:r>
      <w:proofErr w:type="spellStart"/>
      <w:r w:rsidR="00FD20BB" w:rsidRPr="00ED429F">
        <w:rPr>
          <w:i/>
          <w:sz w:val="24"/>
          <w:szCs w:val="24"/>
        </w:rPr>
        <w:t>ch</w:t>
      </w:r>
      <w:r w:rsidR="00FD20BB">
        <w:rPr>
          <w:i/>
          <w:sz w:val="24"/>
          <w:szCs w:val="24"/>
        </w:rPr>
        <w:t>’</w:t>
      </w:r>
      <w:r w:rsidR="00FD20BB" w:rsidRPr="00ED429F">
        <w:rPr>
          <w:i/>
          <w:sz w:val="24"/>
          <w:szCs w:val="24"/>
        </w:rPr>
        <w:t>ias</w:t>
      </w:r>
      <w:proofErr w:type="spellEnd"/>
      <w:r w:rsidRPr="00CF091A">
        <w:rPr>
          <w:sz w:val="24"/>
          <w:szCs w:val="24"/>
        </w:rPr>
        <w:t xml:space="preserve"> </w:t>
      </w:r>
      <w:r>
        <w:rPr>
          <w:sz w:val="24"/>
          <w:szCs w:val="24"/>
        </w:rPr>
        <w:t xml:space="preserve">a toda la población es una práctica ancestral en los </w:t>
      </w:r>
      <w:r w:rsidRPr="00CF091A">
        <w:rPr>
          <w:sz w:val="24"/>
          <w:szCs w:val="24"/>
        </w:rPr>
        <w:t>Ayllu</w:t>
      </w:r>
      <w:r>
        <w:rPr>
          <w:sz w:val="24"/>
          <w:szCs w:val="24"/>
        </w:rPr>
        <w:t>s Chipayas</w:t>
      </w:r>
      <w:r w:rsidRPr="00CF091A">
        <w:rPr>
          <w:sz w:val="24"/>
          <w:szCs w:val="24"/>
        </w:rPr>
        <w:t xml:space="preserve"> </w:t>
      </w:r>
      <w:r>
        <w:rPr>
          <w:sz w:val="24"/>
          <w:szCs w:val="24"/>
        </w:rPr>
        <w:t xml:space="preserve">(Ayparavi, </w:t>
      </w:r>
      <w:proofErr w:type="spellStart"/>
      <w:r w:rsidRPr="00CF091A">
        <w:rPr>
          <w:sz w:val="24"/>
          <w:szCs w:val="24"/>
        </w:rPr>
        <w:t>Aranzaya</w:t>
      </w:r>
      <w:proofErr w:type="spellEnd"/>
      <w:r w:rsidRPr="00CF091A">
        <w:rPr>
          <w:sz w:val="24"/>
          <w:szCs w:val="24"/>
        </w:rPr>
        <w:t>,</w:t>
      </w:r>
      <w:r>
        <w:rPr>
          <w:sz w:val="24"/>
          <w:szCs w:val="24"/>
        </w:rPr>
        <w:t xml:space="preserve"> </w:t>
      </w:r>
      <w:proofErr w:type="spellStart"/>
      <w:r>
        <w:rPr>
          <w:sz w:val="24"/>
          <w:szCs w:val="24"/>
        </w:rPr>
        <w:t>Manazaya</w:t>
      </w:r>
      <w:proofErr w:type="spellEnd"/>
      <w:r>
        <w:rPr>
          <w:sz w:val="24"/>
          <w:szCs w:val="24"/>
        </w:rPr>
        <w:t xml:space="preserve"> y Wistrullani)</w:t>
      </w:r>
      <w:r w:rsidRPr="00CF091A">
        <w:rPr>
          <w:sz w:val="24"/>
          <w:szCs w:val="24"/>
        </w:rPr>
        <w:t xml:space="preserve"> que anualmente realizan </w:t>
      </w:r>
      <w:r>
        <w:rPr>
          <w:sz w:val="24"/>
          <w:szCs w:val="24"/>
        </w:rPr>
        <w:t>l</w:t>
      </w:r>
      <w:r w:rsidRPr="00CF091A">
        <w:rPr>
          <w:sz w:val="24"/>
          <w:szCs w:val="24"/>
        </w:rPr>
        <w:t>as autoridades originarias</w:t>
      </w:r>
      <w:r>
        <w:rPr>
          <w:sz w:val="24"/>
          <w:szCs w:val="24"/>
        </w:rPr>
        <w:t xml:space="preserve"> (Hilacatas actuales y entrantes</w:t>
      </w:r>
      <w:r w:rsidR="004743D5">
        <w:rPr>
          <w:sz w:val="24"/>
          <w:szCs w:val="24"/>
        </w:rPr>
        <w:t>,</w:t>
      </w:r>
      <w:r>
        <w:rPr>
          <w:sz w:val="24"/>
          <w:szCs w:val="24"/>
        </w:rPr>
        <w:t xml:space="preserve"> acompañadas de sus Mama </w:t>
      </w:r>
      <w:proofErr w:type="spellStart"/>
      <w:r>
        <w:rPr>
          <w:sz w:val="24"/>
          <w:szCs w:val="24"/>
        </w:rPr>
        <w:t>t’allas</w:t>
      </w:r>
      <w:proofErr w:type="spellEnd"/>
      <w:r>
        <w:rPr>
          <w:sz w:val="24"/>
          <w:szCs w:val="24"/>
        </w:rPr>
        <w:t xml:space="preserve"> y </w:t>
      </w:r>
      <w:proofErr w:type="spellStart"/>
      <w:r>
        <w:rPr>
          <w:sz w:val="24"/>
          <w:szCs w:val="24"/>
        </w:rPr>
        <w:t>Kamayus</w:t>
      </w:r>
      <w:proofErr w:type="spellEnd"/>
      <w:r>
        <w:rPr>
          <w:sz w:val="24"/>
          <w:szCs w:val="24"/>
        </w:rPr>
        <w:t>) antes de la siembra de los cultivos tradicionales</w:t>
      </w:r>
      <w:r w:rsidRPr="00CF091A">
        <w:rPr>
          <w:sz w:val="24"/>
          <w:szCs w:val="24"/>
        </w:rPr>
        <w:t xml:space="preserve">, </w:t>
      </w:r>
      <w:r>
        <w:rPr>
          <w:sz w:val="24"/>
          <w:szCs w:val="24"/>
        </w:rPr>
        <w:t>entre los meses de septiembre y octubre</w:t>
      </w:r>
      <w:r w:rsidRPr="00CF091A">
        <w:rPr>
          <w:sz w:val="24"/>
          <w:szCs w:val="24"/>
        </w:rPr>
        <w:t xml:space="preserve">. En esta fecha </w:t>
      </w:r>
      <w:r>
        <w:rPr>
          <w:sz w:val="24"/>
          <w:szCs w:val="24"/>
        </w:rPr>
        <w:t xml:space="preserve">cada familia </w:t>
      </w:r>
      <w:r w:rsidRPr="00CF091A">
        <w:rPr>
          <w:sz w:val="24"/>
          <w:szCs w:val="24"/>
        </w:rPr>
        <w:t xml:space="preserve">reciben su porción de terreno o </w:t>
      </w:r>
      <w:proofErr w:type="spellStart"/>
      <w:r w:rsidR="00FD20BB" w:rsidRPr="00ED429F">
        <w:rPr>
          <w:i/>
          <w:sz w:val="24"/>
          <w:szCs w:val="24"/>
        </w:rPr>
        <w:t>ch</w:t>
      </w:r>
      <w:r w:rsidR="00FD20BB">
        <w:rPr>
          <w:i/>
          <w:sz w:val="24"/>
          <w:szCs w:val="24"/>
        </w:rPr>
        <w:t>’</w:t>
      </w:r>
      <w:r w:rsidR="00FD20BB" w:rsidRPr="00ED429F">
        <w:rPr>
          <w:i/>
          <w:sz w:val="24"/>
          <w:szCs w:val="24"/>
        </w:rPr>
        <w:t>i</w:t>
      </w:r>
      <w:r w:rsidR="00FD20BB">
        <w:rPr>
          <w:i/>
          <w:sz w:val="24"/>
          <w:szCs w:val="24"/>
        </w:rPr>
        <w:t>a</w:t>
      </w:r>
      <w:proofErr w:type="spellEnd"/>
      <w:r w:rsidRPr="00CF091A">
        <w:rPr>
          <w:sz w:val="24"/>
          <w:szCs w:val="24"/>
        </w:rPr>
        <w:t xml:space="preserve">, </w:t>
      </w:r>
      <w:r w:rsidRPr="00CF091A">
        <w:rPr>
          <w:rFonts w:cs="MyriadPro-Regular"/>
          <w:sz w:val="24"/>
          <w:szCs w:val="24"/>
        </w:rPr>
        <w:t xml:space="preserve">que es una parcela con poco ancho (6,5 m) y de extensión relativamente larga, pero una familia puede tener varias </w:t>
      </w:r>
      <w:proofErr w:type="spellStart"/>
      <w:r w:rsidR="00FD20BB" w:rsidRPr="00ED429F">
        <w:rPr>
          <w:i/>
          <w:sz w:val="24"/>
          <w:szCs w:val="24"/>
        </w:rPr>
        <w:t>ch</w:t>
      </w:r>
      <w:r w:rsidR="00FD20BB">
        <w:rPr>
          <w:i/>
          <w:sz w:val="24"/>
          <w:szCs w:val="24"/>
        </w:rPr>
        <w:t>’</w:t>
      </w:r>
      <w:r w:rsidR="00FD20BB" w:rsidRPr="00ED429F">
        <w:rPr>
          <w:i/>
          <w:sz w:val="24"/>
          <w:szCs w:val="24"/>
        </w:rPr>
        <w:t>ias</w:t>
      </w:r>
      <w:proofErr w:type="spellEnd"/>
      <w:r w:rsidRPr="00CF091A">
        <w:rPr>
          <w:rFonts w:cs="MyriadPro-It"/>
          <w:i/>
          <w:iCs/>
          <w:sz w:val="24"/>
          <w:szCs w:val="24"/>
        </w:rPr>
        <w:t xml:space="preserve"> </w:t>
      </w:r>
      <w:r w:rsidR="004F589B" w:rsidRPr="004F589B">
        <w:rPr>
          <w:rFonts w:cs="MyriadPro-It"/>
          <w:iCs/>
          <w:sz w:val="24"/>
          <w:szCs w:val="24"/>
        </w:rPr>
        <w:t>no contiguas</w:t>
      </w:r>
      <w:r w:rsidR="004F589B">
        <w:rPr>
          <w:rFonts w:cs="MyriadPro-It"/>
          <w:i/>
          <w:iCs/>
          <w:sz w:val="24"/>
          <w:szCs w:val="24"/>
        </w:rPr>
        <w:t xml:space="preserve"> </w:t>
      </w:r>
      <w:r w:rsidRPr="00CF091A">
        <w:rPr>
          <w:rFonts w:cs="MyriadPro-Regular"/>
          <w:sz w:val="24"/>
          <w:szCs w:val="24"/>
        </w:rPr>
        <w:t xml:space="preserve">en toda el área cultivable. Esta estructura organizativa de producción agrícola comunal permite una igualdad en la división de tierras, respecto a su calidad y extensión, donde todos quedan conformes. Pero para garantizar la producción se designa entre cuatro a seis miembros del ayllu, denominados </w:t>
      </w:r>
      <w:proofErr w:type="spellStart"/>
      <w:r w:rsidRPr="00CF091A">
        <w:rPr>
          <w:rFonts w:cs="MyriadPro-Regular"/>
          <w:i/>
          <w:sz w:val="24"/>
          <w:szCs w:val="24"/>
        </w:rPr>
        <w:t>K</w:t>
      </w:r>
      <w:r w:rsidRPr="00CF091A">
        <w:rPr>
          <w:rFonts w:cs="MyriadPro-It"/>
          <w:i/>
          <w:iCs/>
          <w:sz w:val="24"/>
          <w:szCs w:val="24"/>
        </w:rPr>
        <w:t>amayus</w:t>
      </w:r>
      <w:proofErr w:type="spellEnd"/>
      <w:r w:rsidRPr="00CF091A">
        <w:rPr>
          <w:rFonts w:cs="MyriadPro-Regular"/>
          <w:sz w:val="24"/>
          <w:szCs w:val="24"/>
        </w:rPr>
        <w:t>, que son los guardianes de la chacra desde la siembra hasta la cosecha, y ellos acceden a lugares preferenciales de suelos, como retribución por sus tareas encomendadas.</w:t>
      </w:r>
    </w:p>
    <w:p w:rsidR="004D4C7B" w:rsidRDefault="000F059B" w:rsidP="004D4C7B">
      <w:pPr>
        <w:autoSpaceDE w:val="0"/>
        <w:autoSpaceDN w:val="0"/>
        <w:adjustRightInd w:val="0"/>
        <w:spacing w:before="120" w:after="120" w:line="240" w:lineRule="auto"/>
        <w:ind w:left="851"/>
        <w:jc w:val="both"/>
        <w:rPr>
          <w:rFonts w:cs="MyriadPro-Regular"/>
          <w:sz w:val="24"/>
          <w:szCs w:val="24"/>
        </w:rPr>
      </w:pPr>
      <w:r>
        <w:rPr>
          <w:rFonts w:cs="MyriadPro-Regular"/>
          <w:sz w:val="24"/>
          <w:szCs w:val="24"/>
        </w:rPr>
        <w:t xml:space="preserve">Entonces las autoridades </w:t>
      </w:r>
      <w:r w:rsidR="004D4C7B">
        <w:rPr>
          <w:rFonts w:cs="MyriadPro-Regular"/>
          <w:sz w:val="24"/>
          <w:szCs w:val="24"/>
        </w:rPr>
        <w:t xml:space="preserve">(Hilacatas y </w:t>
      </w:r>
      <w:proofErr w:type="spellStart"/>
      <w:r w:rsidR="004D4C7B">
        <w:rPr>
          <w:rFonts w:cs="MyriadPro-Regular"/>
          <w:sz w:val="24"/>
          <w:szCs w:val="24"/>
        </w:rPr>
        <w:t>Kamayus</w:t>
      </w:r>
      <w:proofErr w:type="spellEnd"/>
      <w:r w:rsidR="004D4C7B">
        <w:rPr>
          <w:rFonts w:cs="MyriadPro-Regular"/>
          <w:sz w:val="24"/>
          <w:szCs w:val="24"/>
        </w:rPr>
        <w:t xml:space="preserve">) </w:t>
      </w:r>
      <w:r>
        <w:rPr>
          <w:rFonts w:cs="MyriadPro-Regular"/>
          <w:sz w:val="24"/>
          <w:szCs w:val="24"/>
        </w:rPr>
        <w:t xml:space="preserve">dividen las </w:t>
      </w:r>
      <w:proofErr w:type="spellStart"/>
      <w:r w:rsidR="00FD20BB" w:rsidRPr="00ED429F">
        <w:rPr>
          <w:i/>
          <w:sz w:val="24"/>
          <w:szCs w:val="24"/>
        </w:rPr>
        <w:t>ch</w:t>
      </w:r>
      <w:r w:rsidR="00FD20BB">
        <w:rPr>
          <w:i/>
          <w:sz w:val="24"/>
          <w:szCs w:val="24"/>
        </w:rPr>
        <w:t>’</w:t>
      </w:r>
      <w:r w:rsidR="00FD20BB" w:rsidRPr="00ED429F">
        <w:rPr>
          <w:i/>
          <w:sz w:val="24"/>
          <w:szCs w:val="24"/>
        </w:rPr>
        <w:t>ias</w:t>
      </w:r>
      <w:proofErr w:type="spellEnd"/>
      <w:r w:rsidR="00FD20BB">
        <w:rPr>
          <w:sz w:val="24"/>
          <w:szCs w:val="24"/>
        </w:rPr>
        <w:t xml:space="preserve"> </w:t>
      </w:r>
      <w:r>
        <w:rPr>
          <w:rFonts w:cs="MyriadPro-Regular"/>
          <w:sz w:val="24"/>
          <w:szCs w:val="24"/>
        </w:rPr>
        <w:t xml:space="preserve"> y la población en general va acompañando esta repartición</w:t>
      </w:r>
      <w:r w:rsidR="00DD55CB">
        <w:rPr>
          <w:rFonts w:cs="MyriadPro-Regular"/>
          <w:sz w:val="24"/>
          <w:szCs w:val="24"/>
        </w:rPr>
        <w:t xml:space="preserve"> y en la cabecera de la </w:t>
      </w:r>
      <w:proofErr w:type="spellStart"/>
      <w:r w:rsidR="00FD20BB" w:rsidRPr="00ED429F">
        <w:rPr>
          <w:i/>
          <w:sz w:val="24"/>
          <w:szCs w:val="24"/>
        </w:rPr>
        <w:t>ch</w:t>
      </w:r>
      <w:r w:rsidR="00FD20BB">
        <w:rPr>
          <w:i/>
          <w:sz w:val="24"/>
          <w:szCs w:val="24"/>
        </w:rPr>
        <w:t>’</w:t>
      </w:r>
      <w:r w:rsidR="00FD20BB" w:rsidRPr="00ED429F">
        <w:rPr>
          <w:i/>
          <w:sz w:val="24"/>
          <w:szCs w:val="24"/>
        </w:rPr>
        <w:t>ias</w:t>
      </w:r>
      <w:proofErr w:type="spellEnd"/>
      <w:r w:rsidR="00FD20BB">
        <w:rPr>
          <w:sz w:val="24"/>
          <w:szCs w:val="24"/>
        </w:rPr>
        <w:t xml:space="preserve"> </w:t>
      </w:r>
      <w:r w:rsidR="00DD55CB">
        <w:rPr>
          <w:rFonts w:cs="MyriadPro-Regular"/>
          <w:sz w:val="24"/>
          <w:szCs w:val="24"/>
        </w:rPr>
        <w:t>van marcando con símbolos característicos a cada familia en el suelo</w:t>
      </w:r>
      <w:r w:rsidR="004D4C7B">
        <w:rPr>
          <w:rFonts w:cs="MyriadPro-Regular"/>
          <w:sz w:val="24"/>
          <w:szCs w:val="24"/>
        </w:rPr>
        <w:t>.</w:t>
      </w:r>
    </w:p>
    <w:p w:rsidR="005F047C" w:rsidRPr="00CF091A" w:rsidRDefault="000F059B" w:rsidP="00CF091A">
      <w:pPr>
        <w:autoSpaceDE w:val="0"/>
        <w:autoSpaceDN w:val="0"/>
        <w:adjustRightInd w:val="0"/>
        <w:spacing w:before="120" w:after="120" w:line="240" w:lineRule="auto"/>
        <w:jc w:val="both"/>
        <w:rPr>
          <w:rFonts w:cs="MyriadPro-Regular"/>
          <w:sz w:val="24"/>
          <w:szCs w:val="24"/>
        </w:rPr>
      </w:pPr>
      <w:r>
        <w:rPr>
          <w:rFonts w:cs="MyriadPro-Regular"/>
          <w:sz w:val="24"/>
          <w:szCs w:val="24"/>
        </w:rPr>
        <w:t xml:space="preserve"> </w:t>
      </w:r>
    </w:p>
    <w:p w:rsidR="00CF091A" w:rsidRDefault="00D722AD" w:rsidP="00D722AD">
      <w:pPr>
        <w:ind w:left="851"/>
        <w:jc w:val="center"/>
        <w:rPr>
          <w:b/>
          <w:sz w:val="24"/>
          <w:szCs w:val="24"/>
        </w:rPr>
      </w:pPr>
      <w:r w:rsidRPr="00301C62">
        <w:rPr>
          <w:noProof/>
          <w:lang w:val="es-ES" w:eastAsia="es-ES"/>
        </w:rPr>
        <w:drawing>
          <wp:inline distT="0" distB="0" distL="0" distR="0" wp14:anchorId="28CF8727" wp14:editId="3C80A8C7">
            <wp:extent cx="4748094" cy="3560312"/>
            <wp:effectExtent l="0" t="0" r="0" b="2540"/>
            <wp:docPr id="24" name="Imagen 24" descr="E:\FotosChipaya\Chipaya1\DSCN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Chipaya\Chipaya1\DSCN086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63271" cy="3571693"/>
                    </a:xfrm>
                    <a:prstGeom prst="rect">
                      <a:avLst/>
                    </a:prstGeom>
                    <a:noFill/>
                    <a:ln>
                      <a:noFill/>
                    </a:ln>
                  </pic:spPr>
                </pic:pic>
              </a:graphicData>
            </a:graphic>
          </wp:inline>
        </w:drawing>
      </w:r>
    </w:p>
    <w:p w:rsidR="00D722AD" w:rsidRPr="00E64671" w:rsidRDefault="00E64671" w:rsidP="00E64671">
      <w:pPr>
        <w:pStyle w:val="Epgrafe"/>
        <w:jc w:val="center"/>
        <w:rPr>
          <w:i w:val="0"/>
          <w:color w:val="auto"/>
          <w:sz w:val="24"/>
          <w:szCs w:val="24"/>
        </w:rPr>
      </w:pPr>
      <w:bookmarkStart w:id="76" w:name="_Toc448981824"/>
      <w:r w:rsidRPr="00E64671">
        <w:rPr>
          <w:i w:val="0"/>
          <w:color w:val="auto"/>
          <w:sz w:val="24"/>
          <w:szCs w:val="24"/>
        </w:rPr>
        <w:t xml:space="preserve">Foto </w:t>
      </w:r>
      <w:r w:rsidRPr="00E64671">
        <w:rPr>
          <w:i w:val="0"/>
          <w:color w:val="auto"/>
          <w:sz w:val="24"/>
          <w:szCs w:val="24"/>
        </w:rPr>
        <w:fldChar w:fldCharType="begin"/>
      </w:r>
      <w:r w:rsidRPr="00E64671">
        <w:rPr>
          <w:i w:val="0"/>
          <w:color w:val="auto"/>
          <w:sz w:val="24"/>
          <w:szCs w:val="24"/>
        </w:rPr>
        <w:instrText xml:space="preserve"> SEQ Foto \* ARABIC </w:instrText>
      </w:r>
      <w:r w:rsidRPr="00E64671">
        <w:rPr>
          <w:i w:val="0"/>
          <w:color w:val="auto"/>
          <w:sz w:val="24"/>
          <w:szCs w:val="24"/>
        </w:rPr>
        <w:fldChar w:fldCharType="separate"/>
      </w:r>
      <w:r w:rsidR="00065700">
        <w:rPr>
          <w:i w:val="0"/>
          <w:noProof/>
          <w:color w:val="auto"/>
          <w:sz w:val="24"/>
          <w:szCs w:val="24"/>
        </w:rPr>
        <w:t>7</w:t>
      </w:r>
      <w:r w:rsidRPr="00E64671">
        <w:rPr>
          <w:i w:val="0"/>
          <w:color w:val="auto"/>
          <w:sz w:val="24"/>
          <w:szCs w:val="24"/>
        </w:rPr>
        <w:fldChar w:fldCharType="end"/>
      </w:r>
      <w:r w:rsidRPr="00E64671">
        <w:rPr>
          <w:i w:val="0"/>
          <w:color w:val="auto"/>
          <w:sz w:val="24"/>
          <w:szCs w:val="24"/>
        </w:rPr>
        <w:t xml:space="preserve">. Repartición de </w:t>
      </w:r>
      <w:proofErr w:type="spellStart"/>
      <w:r w:rsidRPr="00E64671">
        <w:rPr>
          <w:i w:val="0"/>
          <w:color w:val="auto"/>
          <w:sz w:val="24"/>
          <w:szCs w:val="24"/>
        </w:rPr>
        <w:t>ch’ias</w:t>
      </w:r>
      <w:proofErr w:type="spellEnd"/>
      <w:r w:rsidRPr="00E64671">
        <w:rPr>
          <w:i w:val="0"/>
          <w:color w:val="auto"/>
          <w:sz w:val="24"/>
          <w:szCs w:val="24"/>
        </w:rPr>
        <w:t xml:space="preserve"> por el hilacata actual y entrante</w:t>
      </w:r>
      <w:bookmarkEnd w:id="76"/>
    </w:p>
    <w:p w:rsidR="005F047C" w:rsidRDefault="005F047C" w:rsidP="00294C16">
      <w:pPr>
        <w:pStyle w:val="Prrafodelista"/>
        <w:ind w:left="1560"/>
        <w:jc w:val="center"/>
        <w:rPr>
          <w:b/>
          <w:sz w:val="24"/>
          <w:szCs w:val="24"/>
        </w:rPr>
      </w:pPr>
      <w:r w:rsidRPr="00301C62">
        <w:rPr>
          <w:noProof/>
          <w:lang w:val="es-ES" w:eastAsia="es-ES"/>
        </w:rPr>
        <w:drawing>
          <wp:inline distT="0" distB="0" distL="0" distR="0">
            <wp:extent cx="4770120" cy="3576955"/>
            <wp:effectExtent l="0" t="0" r="0" b="4445"/>
            <wp:docPr id="23" name="Imagen 23" descr="E:\FotosChipaya\Chipaya1\DSCN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osChipaya\Chipaya1\DSCN08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70120" cy="3576955"/>
                    </a:xfrm>
                    <a:prstGeom prst="rect">
                      <a:avLst/>
                    </a:prstGeom>
                    <a:noFill/>
                    <a:ln>
                      <a:noFill/>
                    </a:ln>
                  </pic:spPr>
                </pic:pic>
              </a:graphicData>
            </a:graphic>
          </wp:inline>
        </w:drawing>
      </w:r>
    </w:p>
    <w:bookmarkStart w:id="77" w:name="_Toc448981825"/>
    <w:p w:rsidR="005F047C" w:rsidRPr="00E64671" w:rsidRDefault="00E64671" w:rsidP="00294C16">
      <w:pPr>
        <w:pStyle w:val="Epgrafe"/>
        <w:jc w:val="right"/>
        <w:rPr>
          <w:b/>
          <w:i w:val="0"/>
          <w:color w:val="auto"/>
          <w:sz w:val="24"/>
          <w:szCs w:val="24"/>
        </w:rPr>
      </w:pPr>
      <w:r>
        <w:rPr>
          <w:noProof/>
          <w:lang w:val="es-ES" w:eastAsia="es-ES"/>
        </w:rPr>
        <mc:AlternateContent>
          <mc:Choice Requires="wps">
            <w:drawing>
              <wp:anchor distT="0" distB="0" distL="114300" distR="114300" simplePos="0" relativeHeight="251661312" behindDoc="0" locked="0" layoutInCell="1" allowOverlap="1" wp14:anchorId="71985619" wp14:editId="7C2BEB00">
                <wp:simplePos x="0" y="0"/>
                <wp:positionH relativeFrom="column">
                  <wp:posOffset>2535555</wp:posOffset>
                </wp:positionH>
                <wp:positionV relativeFrom="paragraph">
                  <wp:posOffset>71045</wp:posOffset>
                </wp:positionV>
                <wp:extent cx="161925" cy="142875"/>
                <wp:effectExtent l="0" t="0" r="28575" b="28575"/>
                <wp:wrapNone/>
                <wp:docPr id="35" name="Rectángulo 35"/>
                <wp:cNvGraphicFramePr/>
                <a:graphic xmlns:a="http://schemas.openxmlformats.org/drawingml/2006/main">
                  <a:graphicData uri="http://schemas.microsoft.com/office/word/2010/wordprocessingShape">
                    <wps:wsp>
                      <wps:cNvSpPr/>
                      <wps:spPr>
                        <a:xfrm>
                          <a:off x="0" y="0"/>
                          <a:ext cx="161925" cy="142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600826" id="Rectángulo 35" o:spid="_x0000_s1026" style="position:absolute;margin-left:199.65pt;margin-top:5.6pt;width:12.75pt;height:1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" filled="f" strokecolor="black [3213]" strokeweight="1pt"/>
            </w:pict>
          </mc:Fallback>
        </mc:AlternateContent>
      </w:r>
      <w:r w:rsidRPr="00E64671">
        <w:rPr>
          <w:i w:val="0"/>
          <w:color w:val="auto"/>
          <w:sz w:val="24"/>
          <w:szCs w:val="24"/>
        </w:rPr>
        <w:t xml:space="preserve">Foto </w:t>
      </w:r>
      <w:r w:rsidRPr="00E64671">
        <w:rPr>
          <w:i w:val="0"/>
          <w:color w:val="auto"/>
          <w:sz w:val="24"/>
          <w:szCs w:val="24"/>
        </w:rPr>
        <w:fldChar w:fldCharType="begin"/>
      </w:r>
      <w:r w:rsidRPr="00E64671">
        <w:rPr>
          <w:i w:val="0"/>
          <w:color w:val="auto"/>
          <w:sz w:val="24"/>
          <w:szCs w:val="24"/>
        </w:rPr>
        <w:instrText xml:space="preserve"> SEQ Foto \* ARABIC </w:instrText>
      </w:r>
      <w:r w:rsidRPr="00E64671">
        <w:rPr>
          <w:i w:val="0"/>
          <w:color w:val="auto"/>
          <w:sz w:val="24"/>
          <w:szCs w:val="24"/>
        </w:rPr>
        <w:fldChar w:fldCharType="separate"/>
      </w:r>
      <w:r w:rsidR="00065700">
        <w:rPr>
          <w:i w:val="0"/>
          <w:noProof/>
          <w:color w:val="auto"/>
          <w:sz w:val="24"/>
          <w:szCs w:val="24"/>
        </w:rPr>
        <w:t>8</w:t>
      </w:r>
      <w:r w:rsidRPr="00E64671">
        <w:rPr>
          <w:i w:val="0"/>
          <w:color w:val="auto"/>
          <w:sz w:val="24"/>
          <w:szCs w:val="24"/>
        </w:rPr>
        <w:fldChar w:fldCharType="end"/>
      </w:r>
      <w:r w:rsidRPr="00E64671">
        <w:rPr>
          <w:i w:val="0"/>
          <w:color w:val="auto"/>
          <w:sz w:val="24"/>
          <w:szCs w:val="24"/>
        </w:rPr>
        <w:t>. Símbolo “      ” de la familia Felipe</w:t>
      </w:r>
      <w:r w:rsidR="00294C16">
        <w:rPr>
          <w:i w:val="0"/>
          <w:color w:val="auto"/>
          <w:sz w:val="24"/>
          <w:szCs w:val="24"/>
        </w:rPr>
        <w:t xml:space="preserve"> utilizado</w:t>
      </w:r>
      <w:r w:rsidRPr="00E64671">
        <w:rPr>
          <w:i w:val="0"/>
          <w:color w:val="auto"/>
          <w:sz w:val="24"/>
          <w:szCs w:val="24"/>
        </w:rPr>
        <w:t xml:space="preserve"> en repartición de </w:t>
      </w:r>
      <w:proofErr w:type="spellStart"/>
      <w:r w:rsidRPr="00E64671">
        <w:rPr>
          <w:color w:val="auto"/>
          <w:sz w:val="24"/>
          <w:szCs w:val="24"/>
        </w:rPr>
        <w:t>Ch’ias</w:t>
      </w:r>
      <w:bookmarkEnd w:id="77"/>
      <w:proofErr w:type="spellEnd"/>
    </w:p>
    <w:p w:rsidR="00D92821" w:rsidRPr="00137CCC" w:rsidRDefault="00D92821" w:rsidP="006F2B68">
      <w:pPr>
        <w:pStyle w:val="Prrafodelista"/>
        <w:numPr>
          <w:ilvl w:val="2"/>
          <w:numId w:val="2"/>
        </w:numPr>
        <w:autoSpaceDE w:val="0"/>
        <w:autoSpaceDN w:val="0"/>
        <w:adjustRightInd w:val="0"/>
        <w:spacing w:before="240" w:after="120" w:line="240" w:lineRule="auto"/>
        <w:ind w:left="1560" w:hanging="851"/>
        <w:jc w:val="both"/>
        <w:outlineLvl w:val="2"/>
        <w:rPr>
          <w:rFonts w:ascii="Calibri" w:hAnsi="Calibri" w:cs="Calibri"/>
          <w:b/>
          <w:bCs/>
          <w:color w:val="000000"/>
          <w:sz w:val="24"/>
          <w:szCs w:val="24"/>
        </w:rPr>
      </w:pPr>
      <w:bookmarkStart w:id="78" w:name="_Toc448981740"/>
      <w:r w:rsidRPr="00137CCC">
        <w:rPr>
          <w:rFonts w:ascii="Calibri" w:hAnsi="Calibri" w:cs="Calibri"/>
          <w:b/>
          <w:bCs/>
          <w:color w:val="000000"/>
          <w:sz w:val="24"/>
          <w:szCs w:val="24"/>
        </w:rPr>
        <w:t>L</w:t>
      </w:r>
      <w:r w:rsidR="00137CCC" w:rsidRPr="00137CCC">
        <w:rPr>
          <w:rFonts w:ascii="Calibri" w:hAnsi="Calibri" w:cs="Calibri"/>
          <w:b/>
          <w:bCs/>
          <w:color w:val="000000"/>
          <w:sz w:val="24"/>
          <w:szCs w:val="24"/>
        </w:rPr>
        <w:t>a siembra ancestral de quinua</w:t>
      </w:r>
      <w:bookmarkEnd w:id="78"/>
    </w:p>
    <w:p w:rsidR="00D92821" w:rsidRPr="00D92821" w:rsidRDefault="00D92821" w:rsidP="00C90BC7">
      <w:pPr>
        <w:autoSpaceDE w:val="0"/>
        <w:autoSpaceDN w:val="0"/>
        <w:adjustRightInd w:val="0"/>
        <w:spacing w:after="0" w:line="240" w:lineRule="auto"/>
        <w:ind w:left="851"/>
        <w:jc w:val="both"/>
        <w:rPr>
          <w:rFonts w:ascii="Calibri" w:hAnsi="Calibri" w:cs="Calibri"/>
          <w:color w:val="000000"/>
          <w:sz w:val="24"/>
          <w:szCs w:val="24"/>
        </w:rPr>
      </w:pPr>
      <w:r w:rsidRPr="00D92821">
        <w:rPr>
          <w:rFonts w:ascii="Calibri" w:hAnsi="Calibri" w:cs="Calibri"/>
          <w:color w:val="000000"/>
          <w:sz w:val="24"/>
          <w:szCs w:val="24"/>
        </w:rPr>
        <w:t>Anualmente</w:t>
      </w:r>
      <w:r w:rsidR="00A958AB" w:rsidRPr="00C90BC7">
        <w:rPr>
          <w:rFonts w:ascii="Calibri" w:hAnsi="Calibri" w:cs="Calibri"/>
          <w:color w:val="000000"/>
          <w:sz w:val="24"/>
          <w:szCs w:val="24"/>
        </w:rPr>
        <w:t xml:space="preserve"> se realiza</w:t>
      </w:r>
      <w:r w:rsidRPr="00D92821">
        <w:rPr>
          <w:rFonts w:ascii="Calibri" w:hAnsi="Calibri" w:cs="Calibri"/>
          <w:color w:val="000000"/>
          <w:sz w:val="24"/>
          <w:szCs w:val="24"/>
        </w:rPr>
        <w:t xml:space="preserve"> la siembra </w:t>
      </w:r>
      <w:r w:rsidR="00A958AB" w:rsidRPr="00C90BC7">
        <w:rPr>
          <w:rFonts w:ascii="Calibri" w:hAnsi="Calibri" w:cs="Calibri"/>
          <w:color w:val="000000"/>
          <w:sz w:val="24"/>
          <w:szCs w:val="24"/>
        </w:rPr>
        <w:t xml:space="preserve">la Quinua en los meses de octubre y noviembre </w:t>
      </w:r>
      <w:r w:rsidRPr="00D92821">
        <w:rPr>
          <w:rFonts w:ascii="Calibri" w:hAnsi="Calibri" w:cs="Calibri"/>
          <w:color w:val="000000"/>
          <w:sz w:val="24"/>
          <w:szCs w:val="24"/>
        </w:rPr>
        <w:t xml:space="preserve">por las familias en las </w:t>
      </w:r>
      <w:proofErr w:type="spellStart"/>
      <w:r w:rsidRPr="004743D5">
        <w:rPr>
          <w:rFonts w:ascii="Calibri" w:hAnsi="Calibri" w:cs="Calibri"/>
          <w:i/>
          <w:color w:val="000000"/>
          <w:sz w:val="24"/>
          <w:szCs w:val="24"/>
        </w:rPr>
        <w:t>Chi</w:t>
      </w:r>
      <w:r w:rsidR="004743D5">
        <w:rPr>
          <w:rFonts w:ascii="Calibri" w:hAnsi="Calibri" w:cs="Calibri"/>
          <w:i/>
          <w:color w:val="000000"/>
          <w:sz w:val="24"/>
          <w:szCs w:val="24"/>
        </w:rPr>
        <w:t>’</w:t>
      </w:r>
      <w:r w:rsidRPr="004743D5">
        <w:rPr>
          <w:rFonts w:ascii="Calibri" w:hAnsi="Calibri" w:cs="Calibri"/>
          <w:i/>
          <w:color w:val="000000"/>
          <w:sz w:val="24"/>
          <w:szCs w:val="24"/>
        </w:rPr>
        <w:t>as</w:t>
      </w:r>
      <w:proofErr w:type="spellEnd"/>
      <w:r w:rsidRPr="00D92821">
        <w:rPr>
          <w:rFonts w:ascii="Calibri" w:hAnsi="Calibri" w:cs="Calibri"/>
          <w:color w:val="000000"/>
          <w:sz w:val="24"/>
          <w:szCs w:val="24"/>
        </w:rPr>
        <w:t xml:space="preserve"> de los Ayllus del municipio de Chipaya. Esta técnica de siembra de quinua en suelos no roturados que los Chipayas utilizan, denominan los expertos: </w:t>
      </w:r>
      <w:r w:rsidRPr="00D92821">
        <w:rPr>
          <w:rFonts w:ascii="Calibri" w:hAnsi="Calibri" w:cs="Calibri"/>
          <w:i/>
          <w:iCs/>
          <w:color w:val="000000"/>
          <w:sz w:val="24"/>
          <w:szCs w:val="24"/>
        </w:rPr>
        <w:t>Siembra con labranza cero, siembra directa, no labranza, labranza cero</w:t>
      </w:r>
      <w:r w:rsidRPr="00D92821">
        <w:rPr>
          <w:rFonts w:ascii="Calibri" w:hAnsi="Calibri" w:cs="Calibri"/>
          <w:color w:val="000000"/>
          <w:sz w:val="24"/>
          <w:szCs w:val="24"/>
        </w:rPr>
        <w:t xml:space="preserve">, </w:t>
      </w:r>
      <w:r w:rsidR="00735149" w:rsidRPr="00C90BC7">
        <w:rPr>
          <w:rFonts w:ascii="Calibri" w:hAnsi="Calibri" w:cs="Calibri"/>
          <w:color w:val="000000"/>
          <w:sz w:val="24"/>
          <w:szCs w:val="24"/>
        </w:rPr>
        <w:t>donde</w:t>
      </w:r>
      <w:r w:rsidRPr="00D92821">
        <w:rPr>
          <w:rFonts w:ascii="Calibri" w:hAnsi="Calibri" w:cs="Calibri"/>
          <w:color w:val="000000"/>
          <w:sz w:val="24"/>
          <w:szCs w:val="24"/>
        </w:rPr>
        <w:t xml:space="preserve"> la siembra de semillas en </w:t>
      </w:r>
      <w:r w:rsidR="00735149" w:rsidRPr="00C90BC7">
        <w:rPr>
          <w:rFonts w:ascii="Calibri" w:hAnsi="Calibri" w:cs="Calibri"/>
          <w:color w:val="000000"/>
          <w:sz w:val="24"/>
          <w:szCs w:val="24"/>
        </w:rPr>
        <w:t xml:space="preserve">el </w:t>
      </w:r>
      <w:r w:rsidRPr="00D92821">
        <w:rPr>
          <w:rFonts w:ascii="Calibri" w:hAnsi="Calibri" w:cs="Calibri"/>
          <w:color w:val="000000"/>
          <w:sz w:val="24"/>
          <w:szCs w:val="24"/>
        </w:rPr>
        <w:t xml:space="preserve">suelo no ha sido previamente labrado para formar una cama de semillas, y muchos autores lo denominan a este tipo manejo de suelos: </w:t>
      </w:r>
      <w:r w:rsidRPr="00D92821">
        <w:rPr>
          <w:rFonts w:ascii="Calibri" w:hAnsi="Calibri" w:cs="Calibri"/>
          <w:i/>
          <w:iCs/>
          <w:color w:val="000000"/>
          <w:sz w:val="24"/>
          <w:szCs w:val="24"/>
        </w:rPr>
        <w:t xml:space="preserve">Labranza de conservación </w:t>
      </w:r>
      <w:r w:rsidRPr="00D92821">
        <w:rPr>
          <w:rFonts w:ascii="Calibri" w:hAnsi="Calibri" w:cs="Calibri"/>
          <w:color w:val="000000"/>
          <w:sz w:val="24"/>
          <w:szCs w:val="24"/>
        </w:rPr>
        <w:t xml:space="preserve">y </w:t>
      </w:r>
      <w:r w:rsidRPr="00D92821">
        <w:rPr>
          <w:rFonts w:ascii="Calibri" w:hAnsi="Calibri" w:cs="Calibri"/>
          <w:i/>
          <w:iCs/>
          <w:color w:val="000000"/>
          <w:sz w:val="24"/>
          <w:szCs w:val="24"/>
        </w:rPr>
        <w:t>agricultura de Conservación</w:t>
      </w:r>
      <w:r w:rsidRPr="00D92821">
        <w:rPr>
          <w:rFonts w:ascii="Calibri" w:hAnsi="Calibri" w:cs="Calibri"/>
          <w:color w:val="000000"/>
          <w:sz w:val="24"/>
          <w:szCs w:val="24"/>
        </w:rPr>
        <w:t xml:space="preserve">. </w:t>
      </w:r>
    </w:p>
    <w:p w:rsidR="00D92821" w:rsidRPr="00D92821" w:rsidRDefault="00D92821" w:rsidP="00C90BC7">
      <w:pPr>
        <w:autoSpaceDE w:val="0"/>
        <w:autoSpaceDN w:val="0"/>
        <w:adjustRightInd w:val="0"/>
        <w:spacing w:before="120" w:after="120" w:line="240" w:lineRule="auto"/>
        <w:ind w:left="851"/>
        <w:jc w:val="both"/>
        <w:rPr>
          <w:rFonts w:ascii="Calibri" w:hAnsi="Calibri" w:cs="Calibri"/>
          <w:color w:val="000000"/>
          <w:sz w:val="24"/>
          <w:szCs w:val="24"/>
        </w:rPr>
      </w:pPr>
      <w:r w:rsidRPr="00D92821">
        <w:rPr>
          <w:rFonts w:ascii="Calibri" w:hAnsi="Calibri" w:cs="Calibri"/>
          <w:color w:val="000000"/>
          <w:sz w:val="24"/>
          <w:szCs w:val="24"/>
        </w:rPr>
        <w:t xml:space="preserve">Describiremos la siembra de quinua observada en las </w:t>
      </w:r>
      <w:proofErr w:type="spellStart"/>
      <w:r w:rsidR="00FD20BB">
        <w:rPr>
          <w:i/>
          <w:sz w:val="24"/>
          <w:szCs w:val="24"/>
        </w:rPr>
        <w:t>C</w:t>
      </w:r>
      <w:r w:rsidR="00FD20BB" w:rsidRPr="00ED429F">
        <w:rPr>
          <w:i/>
          <w:sz w:val="24"/>
          <w:szCs w:val="24"/>
        </w:rPr>
        <w:t>h</w:t>
      </w:r>
      <w:r w:rsidR="00FD20BB">
        <w:rPr>
          <w:i/>
          <w:sz w:val="24"/>
          <w:szCs w:val="24"/>
        </w:rPr>
        <w:t>’</w:t>
      </w:r>
      <w:r w:rsidR="00FD20BB" w:rsidRPr="00ED429F">
        <w:rPr>
          <w:i/>
          <w:sz w:val="24"/>
          <w:szCs w:val="24"/>
        </w:rPr>
        <w:t>ias</w:t>
      </w:r>
      <w:proofErr w:type="spellEnd"/>
      <w:r w:rsidRPr="00D92821">
        <w:rPr>
          <w:rFonts w:ascii="Calibri" w:hAnsi="Calibri" w:cs="Calibri"/>
          <w:color w:val="000000"/>
          <w:sz w:val="24"/>
          <w:szCs w:val="24"/>
        </w:rPr>
        <w:t xml:space="preserve"> del Ayllu </w:t>
      </w:r>
      <w:proofErr w:type="spellStart"/>
      <w:r w:rsidRPr="00D92821">
        <w:rPr>
          <w:rFonts w:ascii="Calibri" w:hAnsi="Calibri" w:cs="Calibri"/>
          <w:color w:val="000000"/>
          <w:sz w:val="24"/>
          <w:szCs w:val="24"/>
        </w:rPr>
        <w:t>Aranzaya</w:t>
      </w:r>
      <w:proofErr w:type="spellEnd"/>
      <w:r w:rsidRPr="00D92821">
        <w:rPr>
          <w:rFonts w:ascii="Calibri" w:hAnsi="Calibri" w:cs="Calibri"/>
          <w:color w:val="000000"/>
          <w:sz w:val="24"/>
          <w:szCs w:val="24"/>
        </w:rPr>
        <w:t xml:space="preserve"> con el agricultor Eustaquio Lázaro, en parcelas que se </w:t>
      </w:r>
      <w:proofErr w:type="spellStart"/>
      <w:r w:rsidRPr="00D92821">
        <w:rPr>
          <w:rFonts w:ascii="Calibri" w:hAnsi="Calibri" w:cs="Calibri"/>
          <w:color w:val="000000"/>
          <w:sz w:val="24"/>
          <w:szCs w:val="24"/>
        </w:rPr>
        <w:t>lamearon</w:t>
      </w:r>
      <w:proofErr w:type="spellEnd"/>
      <w:r w:rsidRPr="00D92821">
        <w:rPr>
          <w:rFonts w:ascii="Calibri" w:hAnsi="Calibri" w:cs="Calibri"/>
          <w:color w:val="000000"/>
          <w:sz w:val="24"/>
          <w:szCs w:val="24"/>
        </w:rPr>
        <w:t xml:space="preserve"> dos años. </w:t>
      </w:r>
    </w:p>
    <w:p w:rsidR="00D92821" w:rsidRPr="00D92821" w:rsidRDefault="00D92821" w:rsidP="00C90BC7">
      <w:pPr>
        <w:autoSpaceDE w:val="0"/>
        <w:autoSpaceDN w:val="0"/>
        <w:adjustRightInd w:val="0"/>
        <w:spacing w:before="120" w:after="120" w:line="240" w:lineRule="auto"/>
        <w:ind w:left="851"/>
        <w:jc w:val="both"/>
        <w:rPr>
          <w:rFonts w:ascii="Calibri" w:hAnsi="Calibri" w:cs="Calibri"/>
          <w:color w:val="000000"/>
          <w:sz w:val="24"/>
          <w:szCs w:val="24"/>
        </w:rPr>
      </w:pPr>
      <w:r w:rsidRPr="00D92821">
        <w:rPr>
          <w:rFonts w:ascii="Calibri" w:hAnsi="Calibri" w:cs="Calibri"/>
          <w:color w:val="000000"/>
          <w:sz w:val="24"/>
          <w:szCs w:val="24"/>
        </w:rPr>
        <w:t xml:space="preserve">La siembra de quinua en las </w:t>
      </w:r>
      <w:proofErr w:type="spellStart"/>
      <w:r w:rsidR="00FD20BB">
        <w:rPr>
          <w:i/>
          <w:sz w:val="24"/>
          <w:szCs w:val="24"/>
        </w:rPr>
        <w:t>C</w:t>
      </w:r>
      <w:r w:rsidR="00FD20BB" w:rsidRPr="00ED429F">
        <w:rPr>
          <w:i/>
          <w:sz w:val="24"/>
          <w:szCs w:val="24"/>
        </w:rPr>
        <w:t>h</w:t>
      </w:r>
      <w:r w:rsidR="00FD20BB">
        <w:rPr>
          <w:i/>
          <w:sz w:val="24"/>
          <w:szCs w:val="24"/>
        </w:rPr>
        <w:t>’</w:t>
      </w:r>
      <w:r w:rsidR="00FD20BB" w:rsidRPr="00ED429F">
        <w:rPr>
          <w:i/>
          <w:sz w:val="24"/>
          <w:szCs w:val="24"/>
        </w:rPr>
        <w:t>ias</w:t>
      </w:r>
      <w:proofErr w:type="spellEnd"/>
      <w:r w:rsidR="00FD20BB" w:rsidRPr="00D92821">
        <w:rPr>
          <w:rFonts w:ascii="Calibri" w:hAnsi="Calibri" w:cs="Calibri"/>
          <w:color w:val="000000"/>
          <w:sz w:val="24"/>
          <w:szCs w:val="24"/>
        </w:rPr>
        <w:t xml:space="preserve"> </w:t>
      </w:r>
      <w:r w:rsidRPr="00D92821">
        <w:rPr>
          <w:rFonts w:ascii="Calibri" w:hAnsi="Calibri" w:cs="Calibri"/>
          <w:color w:val="000000"/>
          <w:sz w:val="24"/>
          <w:szCs w:val="24"/>
        </w:rPr>
        <w:t xml:space="preserve">se procede de la siguiente manera: </w:t>
      </w:r>
    </w:p>
    <w:p w:rsidR="00D92821" w:rsidRPr="00C90BC7" w:rsidRDefault="00D92821" w:rsidP="00C90BC7">
      <w:pPr>
        <w:pStyle w:val="Prrafodelista"/>
        <w:numPr>
          <w:ilvl w:val="0"/>
          <w:numId w:val="7"/>
        </w:numPr>
        <w:autoSpaceDE w:val="0"/>
        <w:autoSpaceDN w:val="0"/>
        <w:adjustRightInd w:val="0"/>
        <w:spacing w:after="62"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 xml:space="preserve">Verificar las </w:t>
      </w:r>
      <w:proofErr w:type="spellStart"/>
      <w:r w:rsidR="00FD20BB">
        <w:rPr>
          <w:i/>
          <w:sz w:val="24"/>
          <w:szCs w:val="24"/>
        </w:rPr>
        <w:t>C</w:t>
      </w:r>
      <w:r w:rsidR="00FD20BB" w:rsidRPr="00ED429F">
        <w:rPr>
          <w:i/>
          <w:sz w:val="24"/>
          <w:szCs w:val="24"/>
        </w:rPr>
        <w:t>h</w:t>
      </w:r>
      <w:r w:rsidR="00FD20BB">
        <w:rPr>
          <w:i/>
          <w:sz w:val="24"/>
          <w:szCs w:val="24"/>
        </w:rPr>
        <w:t>’</w:t>
      </w:r>
      <w:r w:rsidR="00FD20BB" w:rsidRPr="00ED429F">
        <w:rPr>
          <w:i/>
          <w:sz w:val="24"/>
          <w:szCs w:val="24"/>
        </w:rPr>
        <w:t>ias</w:t>
      </w:r>
      <w:proofErr w:type="spellEnd"/>
      <w:r w:rsidR="00FD20BB" w:rsidRPr="00C90BC7">
        <w:rPr>
          <w:rFonts w:ascii="Calibri" w:hAnsi="Calibri" w:cs="Calibri"/>
          <w:color w:val="000000"/>
          <w:sz w:val="24"/>
          <w:szCs w:val="24"/>
        </w:rPr>
        <w:t xml:space="preserve"> </w:t>
      </w:r>
      <w:r w:rsidRPr="00C90BC7">
        <w:rPr>
          <w:rFonts w:ascii="Calibri" w:hAnsi="Calibri" w:cs="Calibri"/>
          <w:color w:val="000000"/>
          <w:sz w:val="24"/>
          <w:szCs w:val="24"/>
        </w:rPr>
        <w:t xml:space="preserve">repartidas por cada propietario con los símbolos que tiene cada familia, </w:t>
      </w:r>
      <w:r w:rsidR="0049752E" w:rsidRPr="00C90BC7">
        <w:rPr>
          <w:rFonts w:ascii="Calibri" w:hAnsi="Calibri" w:cs="Calibri"/>
          <w:color w:val="000000"/>
          <w:sz w:val="24"/>
          <w:szCs w:val="24"/>
        </w:rPr>
        <w:t>como por ejemplo</w:t>
      </w:r>
      <w:r w:rsidRPr="00C90BC7">
        <w:rPr>
          <w:rFonts w:ascii="Calibri" w:hAnsi="Calibri" w:cs="Calibri"/>
          <w:color w:val="000000"/>
          <w:sz w:val="24"/>
          <w:szCs w:val="24"/>
        </w:rPr>
        <w:t xml:space="preserve"> el símbolo “+” para la familia Lázaro. </w:t>
      </w:r>
    </w:p>
    <w:p w:rsidR="00D92821" w:rsidRPr="00C90BC7" w:rsidRDefault="00D92821" w:rsidP="00C90BC7">
      <w:pPr>
        <w:pStyle w:val="Prrafodelista"/>
        <w:numPr>
          <w:ilvl w:val="0"/>
          <w:numId w:val="7"/>
        </w:numPr>
        <w:autoSpaceDE w:val="0"/>
        <w:autoSpaceDN w:val="0"/>
        <w:adjustRightInd w:val="0"/>
        <w:spacing w:after="62"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 xml:space="preserve">Inmediatamente después de haber identificado sus </w:t>
      </w:r>
      <w:proofErr w:type="spellStart"/>
      <w:r w:rsidR="00FD20BB">
        <w:rPr>
          <w:i/>
          <w:sz w:val="24"/>
          <w:szCs w:val="24"/>
        </w:rPr>
        <w:t>C</w:t>
      </w:r>
      <w:r w:rsidR="00FD20BB" w:rsidRPr="00ED429F">
        <w:rPr>
          <w:i/>
          <w:sz w:val="24"/>
          <w:szCs w:val="24"/>
        </w:rPr>
        <w:t>h</w:t>
      </w:r>
      <w:r w:rsidR="00FD20BB">
        <w:rPr>
          <w:i/>
          <w:sz w:val="24"/>
          <w:szCs w:val="24"/>
        </w:rPr>
        <w:t>’</w:t>
      </w:r>
      <w:r w:rsidR="00FD20BB" w:rsidRPr="00ED429F">
        <w:rPr>
          <w:i/>
          <w:sz w:val="24"/>
          <w:szCs w:val="24"/>
        </w:rPr>
        <w:t>ias</w:t>
      </w:r>
      <w:proofErr w:type="spellEnd"/>
      <w:r w:rsidRPr="00C90BC7">
        <w:rPr>
          <w:rFonts w:ascii="Calibri" w:hAnsi="Calibri" w:cs="Calibri"/>
          <w:color w:val="000000"/>
          <w:sz w:val="24"/>
          <w:szCs w:val="24"/>
        </w:rPr>
        <w:t>, ponen señales en los vértices de la parcela con tepes o “</w:t>
      </w:r>
      <w:proofErr w:type="spellStart"/>
      <w:r w:rsidRPr="00FD20BB">
        <w:rPr>
          <w:rFonts w:ascii="Calibri" w:hAnsi="Calibri" w:cs="Calibri"/>
          <w:i/>
          <w:color w:val="000000"/>
          <w:sz w:val="24"/>
          <w:szCs w:val="24"/>
        </w:rPr>
        <w:t>ch’ampas</w:t>
      </w:r>
      <w:proofErr w:type="spellEnd"/>
      <w:r w:rsidRPr="00C90BC7">
        <w:rPr>
          <w:rFonts w:ascii="Calibri" w:hAnsi="Calibri" w:cs="Calibri"/>
          <w:color w:val="000000"/>
          <w:sz w:val="24"/>
          <w:szCs w:val="24"/>
        </w:rPr>
        <w:t xml:space="preserve">” al pie y la cabeza de la parcela. </w:t>
      </w:r>
    </w:p>
    <w:p w:rsidR="00D92821" w:rsidRPr="00C90BC7" w:rsidRDefault="00D92821" w:rsidP="00C90BC7">
      <w:pPr>
        <w:pStyle w:val="Prrafodelista"/>
        <w:numPr>
          <w:ilvl w:val="0"/>
          <w:numId w:val="7"/>
        </w:numPr>
        <w:autoSpaceDE w:val="0"/>
        <w:autoSpaceDN w:val="0"/>
        <w:adjustRightInd w:val="0"/>
        <w:spacing w:after="0"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Luego rayar el perímetro lateral, para delimitar la parcela “</w:t>
      </w:r>
      <w:proofErr w:type="spellStart"/>
      <w:r w:rsidRPr="004743D5">
        <w:rPr>
          <w:rFonts w:ascii="Calibri" w:hAnsi="Calibri" w:cs="Calibri"/>
          <w:i/>
          <w:color w:val="000000"/>
          <w:sz w:val="24"/>
          <w:szCs w:val="24"/>
        </w:rPr>
        <w:t>ch</w:t>
      </w:r>
      <w:r w:rsidR="00FD20BB">
        <w:rPr>
          <w:rFonts w:ascii="Calibri" w:hAnsi="Calibri" w:cs="Calibri"/>
          <w:i/>
          <w:color w:val="000000"/>
          <w:sz w:val="24"/>
          <w:szCs w:val="24"/>
        </w:rPr>
        <w:t>’</w:t>
      </w:r>
      <w:r w:rsidRPr="004743D5">
        <w:rPr>
          <w:rFonts w:ascii="Calibri" w:hAnsi="Calibri" w:cs="Calibri"/>
          <w:i/>
          <w:color w:val="000000"/>
          <w:sz w:val="24"/>
          <w:szCs w:val="24"/>
        </w:rPr>
        <w:t>ia</w:t>
      </w:r>
      <w:proofErr w:type="spellEnd"/>
      <w:r w:rsidRPr="00C90BC7">
        <w:rPr>
          <w:rFonts w:ascii="Calibri" w:hAnsi="Calibri" w:cs="Calibri"/>
          <w:color w:val="000000"/>
          <w:sz w:val="24"/>
          <w:szCs w:val="24"/>
        </w:rPr>
        <w:t xml:space="preserve">” de los demás. </w:t>
      </w:r>
    </w:p>
    <w:p w:rsidR="00D92821" w:rsidRPr="00C90BC7" w:rsidRDefault="00D92821" w:rsidP="00C90BC7">
      <w:pPr>
        <w:pStyle w:val="Prrafodelista"/>
        <w:numPr>
          <w:ilvl w:val="0"/>
          <w:numId w:val="7"/>
        </w:numPr>
        <w:autoSpaceDE w:val="0"/>
        <w:autoSpaceDN w:val="0"/>
        <w:adjustRightInd w:val="0"/>
        <w:spacing w:after="0"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Alistar la semilla a sembrar y poner la semilla en la “talega” (</w:t>
      </w:r>
      <w:proofErr w:type="spellStart"/>
      <w:r w:rsidRPr="00FD20BB">
        <w:rPr>
          <w:rFonts w:ascii="Calibri" w:hAnsi="Calibri" w:cs="Calibri"/>
          <w:i/>
          <w:color w:val="000000"/>
          <w:sz w:val="24"/>
          <w:szCs w:val="24"/>
        </w:rPr>
        <w:t>ch’uspa</w:t>
      </w:r>
      <w:proofErr w:type="spellEnd"/>
      <w:r w:rsidRPr="00C90BC7">
        <w:rPr>
          <w:rFonts w:ascii="Calibri" w:hAnsi="Calibri" w:cs="Calibri"/>
          <w:color w:val="000000"/>
          <w:sz w:val="24"/>
          <w:szCs w:val="24"/>
        </w:rPr>
        <w:t xml:space="preserve"> para sembrar). </w:t>
      </w:r>
    </w:p>
    <w:p w:rsidR="00D92821" w:rsidRPr="00C90BC7" w:rsidRDefault="00D92821" w:rsidP="00C90BC7">
      <w:pPr>
        <w:pStyle w:val="Prrafodelista"/>
        <w:numPr>
          <w:ilvl w:val="0"/>
          <w:numId w:val="7"/>
        </w:numPr>
        <w:autoSpaceDE w:val="0"/>
        <w:autoSpaceDN w:val="0"/>
        <w:adjustRightInd w:val="0"/>
        <w:spacing w:after="62"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 xml:space="preserve">Antes de proceder a la siembra, se procede al “acullico” (masticado de coca por el propietario que sembrara). </w:t>
      </w:r>
    </w:p>
    <w:p w:rsidR="00D92821" w:rsidRPr="00C90BC7" w:rsidRDefault="00D92821" w:rsidP="00C90BC7">
      <w:pPr>
        <w:pStyle w:val="Prrafodelista"/>
        <w:numPr>
          <w:ilvl w:val="0"/>
          <w:numId w:val="7"/>
        </w:numPr>
        <w:autoSpaceDE w:val="0"/>
        <w:autoSpaceDN w:val="0"/>
        <w:adjustRightInd w:val="0"/>
        <w:spacing w:after="0"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Se procede a la siembra directa, utilizando como herramienta denominada “</w:t>
      </w:r>
      <w:proofErr w:type="spellStart"/>
      <w:r w:rsidRPr="004743D5">
        <w:rPr>
          <w:rFonts w:ascii="Calibri" w:hAnsi="Calibri" w:cs="Calibri"/>
          <w:i/>
          <w:color w:val="000000"/>
          <w:sz w:val="24"/>
          <w:szCs w:val="24"/>
        </w:rPr>
        <w:t>Taquisha</w:t>
      </w:r>
      <w:proofErr w:type="spellEnd"/>
      <w:r w:rsidRPr="00C90BC7">
        <w:rPr>
          <w:rFonts w:ascii="Calibri" w:hAnsi="Calibri" w:cs="Calibri"/>
          <w:color w:val="000000"/>
          <w:sz w:val="24"/>
          <w:szCs w:val="24"/>
        </w:rPr>
        <w:t xml:space="preserve">”. Generalmente, escogen los suelos para sembrar, lugares arenosos para papa, arcillosos para quinua y cañahua en lugares poco arenosos. No toda el área destinada para la siembra de cultivos tradicionales (quinua, papa y cañahua) es utilizada para este fin, solamente siembran en lugares donde no hay “colcha” </w:t>
      </w:r>
      <w:r w:rsidR="0040293C" w:rsidRPr="00C90BC7">
        <w:rPr>
          <w:rFonts w:ascii="Calibri" w:hAnsi="Calibri" w:cs="Calibri"/>
          <w:color w:val="000000"/>
          <w:sz w:val="24"/>
          <w:szCs w:val="24"/>
        </w:rPr>
        <w:t>(</w:t>
      </w:r>
      <w:proofErr w:type="spellStart"/>
      <w:r w:rsidRPr="00C90BC7">
        <w:rPr>
          <w:rFonts w:ascii="Calibri" w:hAnsi="Calibri" w:cs="Calibri"/>
          <w:i/>
          <w:iCs/>
          <w:color w:val="000000"/>
          <w:sz w:val="24"/>
          <w:szCs w:val="24"/>
        </w:rPr>
        <w:t>Distichlis</w:t>
      </w:r>
      <w:proofErr w:type="spellEnd"/>
      <w:r w:rsidRPr="00C90BC7">
        <w:rPr>
          <w:rFonts w:ascii="Calibri" w:hAnsi="Calibri" w:cs="Calibri"/>
          <w:i/>
          <w:iCs/>
          <w:color w:val="000000"/>
          <w:sz w:val="24"/>
          <w:szCs w:val="24"/>
        </w:rPr>
        <w:t xml:space="preserve"> </w:t>
      </w:r>
      <w:proofErr w:type="spellStart"/>
      <w:r w:rsidRPr="00C90BC7">
        <w:rPr>
          <w:rFonts w:ascii="Calibri" w:hAnsi="Calibri" w:cs="Calibri"/>
          <w:i/>
          <w:iCs/>
          <w:color w:val="000000"/>
          <w:sz w:val="24"/>
          <w:szCs w:val="24"/>
        </w:rPr>
        <w:t>humilis</w:t>
      </w:r>
      <w:proofErr w:type="spellEnd"/>
      <w:r w:rsidR="0040293C" w:rsidRPr="00C90BC7">
        <w:rPr>
          <w:rFonts w:ascii="Calibri" w:hAnsi="Calibri" w:cs="Calibri"/>
          <w:i/>
          <w:iCs/>
          <w:color w:val="000000"/>
          <w:sz w:val="24"/>
          <w:szCs w:val="24"/>
        </w:rPr>
        <w:t xml:space="preserve">) </w:t>
      </w:r>
      <w:r w:rsidR="0040293C" w:rsidRPr="00C90BC7">
        <w:rPr>
          <w:rFonts w:ascii="Calibri" w:hAnsi="Calibri" w:cs="Calibri"/>
          <w:iCs/>
          <w:color w:val="000000"/>
          <w:sz w:val="24"/>
          <w:szCs w:val="24"/>
        </w:rPr>
        <w:t xml:space="preserve">que es un </w:t>
      </w:r>
      <w:r w:rsidR="0040293C" w:rsidRPr="00C90BC7">
        <w:rPr>
          <w:rFonts w:ascii="Calibri" w:hAnsi="Calibri" w:cs="Calibri"/>
          <w:color w:val="000000"/>
          <w:sz w:val="24"/>
          <w:szCs w:val="24"/>
        </w:rPr>
        <w:t>pasto de bajo porte tolerante a la salinidad</w:t>
      </w:r>
      <w:r w:rsidR="00735149" w:rsidRPr="00C90BC7">
        <w:rPr>
          <w:rFonts w:ascii="Calibri" w:hAnsi="Calibri" w:cs="Calibri"/>
          <w:i/>
          <w:iCs/>
          <w:color w:val="000000"/>
          <w:sz w:val="24"/>
          <w:szCs w:val="24"/>
        </w:rPr>
        <w:t>.</w:t>
      </w:r>
    </w:p>
    <w:p w:rsidR="0040293C" w:rsidRPr="00C90BC7" w:rsidRDefault="0040293C" w:rsidP="00C90BC7">
      <w:pPr>
        <w:pStyle w:val="Prrafodelista"/>
        <w:numPr>
          <w:ilvl w:val="0"/>
          <w:numId w:val="7"/>
        </w:numPr>
        <w:autoSpaceDE w:val="0"/>
        <w:autoSpaceDN w:val="0"/>
        <w:adjustRightInd w:val="0"/>
        <w:spacing w:after="0" w:line="240" w:lineRule="auto"/>
        <w:ind w:left="1276" w:hanging="425"/>
        <w:jc w:val="both"/>
        <w:rPr>
          <w:rFonts w:ascii="Calibri" w:hAnsi="Calibri" w:cs="Calibri"/>
          <w:color w:val="000000"/>
          <w:sz w:val="24"/>
          <w:szCs w:val="24"/>
        </w:rPr>
      </w:pPr>
      <w:r w:rsidRPr="00C90BC7">
        <w:rPr>
          <w:rFonts w:ascii="Calibri" w:hAnsi="Calibri" w:cs="Calibri"/>
          <w:color w:val="000000"/>
          <w:sz w:val="24"/>
          <w:szCs w:val="24"/>
        </w:rPr>
        <w:t xml:space="preserve">Se termina con la siembra de quinua y se recorre a otra </w:t>
      </w:r>
      <w:proofErr w:type="spellStart"/>
      <w:r w:rsidRPr="004743D5">
        <w:rPr>
          <w:rFonts w:ascii="Calibri" w:hAnsi="Calibri" w:cs="Calibri"/>
          <w:i/>
          <w:color w:val="000000"/>
          <w:sz w:val="24"/>
          <w:szCs w:val="24"/>
        </w:rPr>
        <w:t>Ch</w:t>
      </w:r>
      <w:r w:rsidR="00FD20BB">
        <w:rPr>
          <w:rFonts w:ascii="Calibri" w:hAnsi="Calibri" w:cs="Calibri"/>
          <w:i/>
          <w:color w:val="000000"/>
          <w:sz w:val="24"/>
          <w:szCs w:val="24"/>
        </w:rPr>
        <w:t>’</w:t>
      </w:r>
      <w:r w:rsidRPr="004743D5">
        <w:rPr>
          <w:rFonts w:ascii="Calibri" w:hAnsi="Calibri" w:cs="Calibri"/>
          <w:i/>
          <w:color w:val="000000"/>
          <w:sz w:val="24"/>
          <w:szCs w:val="24"/>
        </w:rPr>
        <w:t>ia</w:t>
      </w:r>
      <w:proofErr w:type="spellEnd"/>
      <w:r w:rsidRPr="00C90BC7">
        <w:rPr>
          <w:rFonts w:ascii="Calibri" w:hAnsi="Calibri" w:cs="Calibri"/>
          <w:color w:val="000000"/>
          <w:sz w:val="24"/>
          <w:szCs w:val="24"/>
        </w:rPr>
        <w:t xml:space="preserve">, y se procede de la misma manera, desde el paso 1 al 7. </w:t>
      </w:r>
      <w:proofErr w:type="spellStart"/>
      <w:r w:rsidRPr="00C90BC7">
        <w:rPr>
          <w:rFonts w:ascii="Calibri" w:hAnsi="Calibri" w:cs="Calibri"/>
          <w:color w:val="000000"/>
          <w:sz w:val="24"/>
          <w:szCs w:val="24"/>
        </w:rPr>
        <w:t>Ch’ia</w:t>
      </w:r>
      <w:proofErr w:type="spellEnd"/>
      <w:r w:rsidRPr="00C90BC7">
        <w:rPr>
          <w:rFonts w:ascii="Calibri" w:hAnsi="Calibri" w:cs="Calibri"/>
          <w:color w:val="000000"/>
          <w:sz w:val="24"/>
          <w:szCs w:val="24"/>
        </w:rPr>
        <w:t xml:space="preserve"> sembrada con quinua, donde existe lugares no sembrados, que son los lugares con pasto o colcha. </w:t>
      </w:r>
    </w:p>
    <w:p w:rsidR="00D92821" w:rsidRPr="00C90BC7" w:rsidRDefault="00A958AB" w:rsidP="00C90BC7">
      <w:pPr>
        <w:pStyle w:val="Prrafodelista"/>
        <w:numPr>
          <w:ilvl w:val="0"/>
          <w:numId w:val="7"/>
        </w:numPr>
        <w:autoSpaceDE w:val="0"/>
        <w:autoSpaceDN w:val="0"/>
        <w:adjustRightInd w:val="0"/>
        <w:spacing w:after="0" w:line="240" w:lineRule="auto"/>
        <w:ind w:left="1276" w:hanging="425"/>
        <w:jc w:val="both"/>
        <w:rPr>
          <w:rFonts w:ascii="Calibri" w:hAnsi="Calibri" w:cs="Calibri"/>
          <w:color w:val="000000"/>
          <w:sz w:val="24"/>
          <w:szCs w:val="24"/>
        </w:rPr>
      </w:pPr>
      <w:r w:rsidRPr="00C90BC7">
        <w:rPr>
          <w:sz w:val="24"/>
          <w:szCs w:val="24"/>
        </w:rPr>
        <w:t xml:space="preserve">Cuando se termina en esta </w:t>
      </w:r>
      <w:proofErr w:type="spellStart"/>
      <w:r w:rsidR="00FD20BB" w:rsidRPr="004743D5">
        <w:rPr>
          <w:rFonts w:ascii="Calibri" w:hAnsi="Calibri" w:cs="Calibri"/>
          <w:i/>
          <w:color w:val="000000"/>
          <w:sz w:val="24"/>
          <w:szCs w:val="24"/>
        </w:rPr>
        <w:t>Ch</w:t>
      </w:r>
      <w:r w:rsidR="00FD20BB">
        <w:rPr>
          <w:rFonts w:ascii="Calibri" w:hAnsi="Calibri" w:cs="Calibri"/>
          <w:i/>
          <w:color w:val="000000"/>
          <w:sz w:val="24"/>
          <w:szCs w:val="24"/>
        </w:rPr>
        <w:t>’</w:t>
      </w:r>
      <w:r w:rsidR="00FD20BB" w:rsidRPr="004743D5">
        <w:rPr>
          <w:rFonts w:ascii="Calibri" w:hAnsi="Calibri" w:cs="Calibri"/>
          <w:i/>
          <w:color w:val="000000"/>
          <w:sz w:val="24"/>
          <w:szCs w:val="24"/>
        </w:rPr>
        <w:t>ia</w:t>
      </w:r>
      <w:proofErr w:type="spellEnd"/>
      <w:r w:rsidRPr="00C90BC7">
        <w:rPr>
          <w:sz w:val="24"/>
          <w:szCs w:val="24"/>
        </w:rPr>
        <w:t xml:space="preserve">, se busca otra </w:t>
      </w:r>
      <w:proofErr w:type="spellStart"/>
      <w:r w:rsidR="00FD20BB" w:rsidRPr="004743D5">
        <w:rPr>
          <w:rFonts w:ascii="Calibri" w:hAnsi="Calibri" w:cs="Calibri"/>
          <w:i/>
          <w:color w:val="000000"/>
          <w:sz w:val="24"/>
          <w:szCs w:val="24"/>
        </w:rPr>
        <w:t>Ch</w:t>
      </w:r>
      <w:r w:rsidR="00FD20BB">
        <w:rPr>
          <w:rFonts w:ascii="Calibri" w:hAnsi="Calibri" w:cs="Calibri"/>
          <w:i/>
          <w:color w:val="000000"/>
          <w:sz w:val="24"/>
          <w:szCs w:val="24"/>
        </w:rPr>
        <w:t>’</w:t>
      </w:r>
      <w:r w:rsidR="00FD20BB" w:rsidRPr="004743D5">
        <w:rPr>
          <w:rFonts w:ascii="Calibri" w:hAnsi="Calibri" w:cs="Calibri"/>
          <w:i/>
          <w:color w:val="000000"/>
          <w:sz w:val="24"/>
          <w:szCs w:val="24"/>
        </w:rPr>
        <w:t>ia</w:t>
      </w:r>
      <w:proofErr w:type="spellEnd"/>
      <w:r w:rsidRPr="00C90BC7">
        <w:rPr>
          <w:sz w:val="24"/>
          <w:szCs w:val="24"/>
        </w:rPr>
        <w:t xml:space="preserve"> con su nombre y así sucesivamente hasta terminar la siembra de acuerdo a cuantas </w:t>
      </w:r>
      <w:proofErr w:type="spellStart"/>
      <w:r w:rsidR="00FD20BB" w:rsidRPr="004743D5">
        <w:rPr>
          <w:rFonts w:ascii="Calibri" w:hAnsi="Calibri" w:cs="Calibri"/>
          <w:i/>
          <w:color w:val="000000"/>
          <w:sz w:val="24"/>
          <w:szCs w:val="24"/>
        </w:rPr>
        <w:t>Ch</w:t>
      </w:r>
      <w:r w:rsidR="00FD20BB">
        <w:rPr>
          <w:rFonts w:ascii="Calibri" w:hAnsi="Calibri" w:cs="Calibri"/>
          <w:i/>
          <w:color w:val="000000"/>
          <w:sz w:val="24"/>
          <w:szCs w:val="24"/>
        </w:rPr>
        <w:t>’</w:t>
      </w:r>
      <w:r w:rsidR="00FD20BB" w:rsidRPr="004743D5">
        <w:rPr>
          <w:rFonts w:ascii="Calibri" w:hAnsi="Calibri" w:cs="Calibri"/>
          <w:i/>
          <w:color w:val="000000"/>
          <w:sz w:val="24"/>
          <w:szCs w:val="24"/>
        </w:rPr>
        <w:t>ia</w:t>
      </w:r>
      <w:r w:rsidRPr="004743D5">
        <w:rPr>
          <w:i/>
          <w:sz w:val="24"/>
          <w:szCs w:val="24"/>
        </w:rPr>
        <w:t>s</w:t>
      </w:r>
      <w:proofErr w:type="spellEnd"/>
      <w:r w:rsidRPr="00C90BC7">
        <w:rPr>
          <w:sz w:val="24"/>
          <w:szCs w:val="24"/>
        </w:rPr>
        <w:t xml:space="preserve"> tiene cada familia.</w:t>
      </w:r>
    </w:p>
    <w:p w:rsidR="0040293C" w:rsidRPr="00D92821" w:rsidRDefault="0049752E" w:rsidP="0040293C">
      <w:pPr>
        <w:pStyle w:val="Prrafodelista"/>
        <w:autoSpaceDE w:val="0"/>
        <w:autoSpaceDN w:val="0"/>
        <w:adjustRightInd w:val="0"/>
        <w:spacing w:after="0" w:line="240" w:lineRule="auto"/>
        <w:jc w:val="both"/>
        <w:rPr>
          <w:rFonts w:ascii="Calibri" w:hAnsi="Calibri" w:cs="Calibri"/>
          <w:color w:val="000000"/>
          <w:sz w:val="23"/>
          <w:szCs w:val="23"/>
        </w:rPr>
      </w:pPr>
      <w:r w:rsidRPr="0049752E">
        <w:rPr>
          <w:rFonts w:ascii="Calibri" w:hAnsi="Calibri" w:cs="Calibri"/>
          <w:noProof/>
          <w:color w:val="000000"/>
          <w:sz w:val="23"/>
          <w:szCs w:val="23"/>
          <w:lang w:val="es-ES" w:eastAsia="es-ES"/>
        </w:rPr>
        <w:drawing>
          <wp:inline distT="0" distB="0" distL="0" distR="0">
            <wp:extent cx="5441041" cy="4079912"/>
            <wp:effectExtent l="0" t="0" r="7620" b="0"/>
            <wp:docPr id="26" name="Imagen 26" descr="E:\FotosChipaya\Chipaya3\DSCN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Chipaya\Chipaya3\DSCN109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2523" cy="4081023"/>
                    </a:xfrm>
                    <a:prstGeom prst="rect">
                      <a:avLst/>
                    </a:prstGeom>
                    <a:noFill/>
                    <a:ln>
                      <a:noFill/>
                    </a:ln>
                  </pic:spPr>
                </pic:pic>
              </a:graphicData>
            </a:graphic>
          </wp:inline>
        </w:drawing>
      </w:r>
    </w:p>
    <w:p w:rsidR="005F047C" w:rsidRPr="00294C16" w:rsidRDefault="00294C16" w:rsidP="00294C16">
      <w:pPr>
        <w:pStyle w:val="Epgrafe"/>
        <w:jc w:val="center"/>
        <w:rPr>
          <w:i w:val="0"/>
          <w:color w:val="auto"/>
          <w:sz w:val="24"/>
          <w:szCs w:val="24"/>
        </w:rPr>
      </w:pPr>
      <w:bookmarkStart w:id="79" w:name="_Toc448981826"/>
      <w:r w:rsidRPr="00294C16">
        <w:rPr>
          <w:i w:val="0"/>
          <w:color w:val="auto"/>
          <w:sz w:val="24"/>
          <w:szCs w:val="24"/>
        </w:rPr>
        <w:t xml:space="preserve">Foto </w:t>
      </w:r>
      <w:r w:rsidRPr="00294C16">
        <w:rPr>
          <w:i w:val="0"/>
          <w:color w:val="auto"/>
          <w:sz w:val="24"/>
          <w:szCs w:val="24"/>
        </w:rPr>
        <w:fldChar w:fldCharType="begin"/>
      </w:r>
      <w:r w:rsidRPr="00294C16">
        <w:rPr>
          <w:i w:val="0"/>
          <w:color w:val="auto"/>
          <w:sz w:val="24"/>
          <w:szCs w:val="24"/>
        </w:rPr>
        <w:instrText xml:space="preserve"> SEQ Foto \* ARABIC </w:instrText>
      </w:r>
      <w:r w:rsidRPr="00294C16">
        <w:rPr>
          <w:i w:val="0"/>
          <w:color w:val="auto"/>
          <w:sz w:val="24"/>
          <w:szCs w:val="24"/>
        </w:rPr>
        <w:fldChar w:fldCharType="separate"/>
      </w:r>
      <w:r w:rsidR="00065700">
        <w:rPr>
          <w:i w:val="0"/>
          <w:noProof/>
          <w:color w:val="auto"/>
          <w:sz w:val="24"/>
          <w:szCs w:val="24"/>
        </w:rPr>
        <w:t>9</w:t>
      </w:r>
      <w:r w:rsidRPr="00294C16">
        <w:rPr>
          <w:i w:val="0"/>
          <w:color w:val="auto"/>
          <w:sz w:val="24"/>
          <w:szCs w:val="24"/>
        </w:rPr>
        <w:fldChar w:fldCharType="end"/>
      </w:r>
      <w:r w:rsidRPr="00294C16">
        <w:rPr>
          <w:i w:val="0"/>
          <w:color w:val="auto"/>
          <w:sz w:val="24"/>
          <w:szCs w:val="24"/>
        </w:rPr>
        <w:t xml:space="preserve">. Siembra tradicional de la quinua en las </w:t>
      </w:r>
      <w:proofErr w:type="spellStart"/>
      <w:r w:rsidRPr="00294C16">
        <w:rPr>
          <w:i w:val="0"/>
          <w:color w:val="auto"/>
          <w:sz w:val="24"/>
          <w:szCs w:val="24"/>
        </w:rPr>
        <w:t>ch’ias</w:t>
      </w:r>
      <w:proofErr w:type="spellEnd"/>
      <w:r w:rsidRPr="00294C16">
        <w:rPr>
          <w:i w:val="0"/>
          <w:color w:val="auto"/>
          <w:sz w:val="24"/>
          <w:szCs w:val="24"/>
        </w:rPr>
        <w:t xml:space="preserve"> de Wistrullani</w:t>
      </w:r>
      <w:bookmarkEnd w:id="79"/>
    </w:p>
    <w:p w:rsidR="00733D27" w:rsidRDefault="00B10E36" w:rsidP="006F2B68">
      <w:pPr>
        <w:pStyle w:val="Prrafodelista"/>
        <w:numPr>
          <w:ilvl w:val="1"/>
          <w:numId w:val="2"/>
        </w:numPr>
        <w:spacing w:after="120"/>
        <w:jc w:val="both"/>
        <w:outlineLvl w:val="1"/>
        <w:rPr>
          <w:b/>
          <w:sz w:val="24"/>
          <w:szCs w:val="24"/>
        </w:rPr>
      </w:pPr>
      <w:bookmarkStart w:id="80" w:name="_Toc448981741"/>
      <w:r>
        <w:rPr>
          <w:b/>
          <w:sz w:val="24"/>
          <w:szCs w:val="24"/>
        </w:rPr>
        <w:t>Rituales ancestrales</w:t>
      </w:r>
      <w:bookmarkEnd w:id="80"/>
    </w:p>
    <w:p w:rsidR="005C6F4A" w:rsidRPr="00E91BF1" w:rsidRDefault="005C6F4A" w:rsidP="00E91BF1">
      <w:pPr>
        <w:ind w:left="851"/>
        <w:rPr>
          <w:b/>
          <w:sz w:val="24"/>
          <w:szCs w:val="24"/>
        </w:rPr>
      </w:pPr>
      <w:r w:rsidRPr="00E91BF1">
        <w:rPr>
          <w:b/>
          <w:sz w:val="24"/>
          <w:szCs w:val="24"/>
        </w:rPr>
        <w:t>R</w:t>
      </w:r>
      <w:r w:rsidR="00E91BF1">
        <w:rPr>
          <w:b/>
          <w:sz w:val="24"/>
          <w:szCs w:val="24"/>
        </w:rPr>
        <w:t>itual para pedir permiso para la siembra de cultivos tradicionales  (</w:t>
      </w:r>
      <w:r w:rsidRPr="00E91BF1">
        <w:rPr>
          <w:b/>
          <w:sz w:val="24"/>
          <w:szCs w:val="24"/>
        </w:rPr>
        <w:t>Q</w:t>
      </w:r>
      <w:r w:rsidR="00E91BF1">
        <w:rPr>
          <w:b/>
          <w:sz w:val="24"/>
          <w:szCs w:val="24"/>
        </w:rPr>
        <w:t xml:space="preserve">uinua, Papa y </w:t>
      </w:r>
      <w:r w:rsidRPr="00E91BF1">
        <w:rPr>
          <w:b/>
          <w:sz w:val="24"/>
          <w:szCs w:val="24"/>
        </w:rPr>
        <w:t xml:space="preserve"> </w:t>
      </w:r>
      <w:r w:rsidR="00E91BF1" w:rsidRPr="00E91BF1">
        <w:rPr>
          <w:b/>
          <w:sz w:val="24"/>
          <w:szCs w:val="24"/>
        </w:rPr>
        <w:t>C</w:t>
      </w:r>
      <w:r w:rsidR="00E91BF1">
        <w:rPr>
          <w:b/>
          <w:sz w:val="24"/>
          <w:szCs w:val="24"/>
        </w:rPr>
        <w:t>añahua</w:t>
      </w:r>
      <w:r w:rsidRPr="00E91BF1">
        <w:rPr>
          <w:b/>
          <w:sz w:val="24"/>
          <w:szCs w:val="24"/>
        </w:rPr>
        <w:t>)</w:t>
      </w:r>
    </w:p>
    <w:p w:rsidR="005C6F4A" w:rsidRPr="00E91BF1" w:rsidRDefault="00E91BF1" w:rsidP="005C6F4A">
      <w:pPr>
        <w:ind w:left="851"/>
        <w:jc w:val="both"/>
        <w:rPr>
          <w:sz w:val="24"/>
          <w:szCs w:val="24"/>
        </w:rPr>
      </w:pPr>
      <w:r>
        <w:rPr>
          <w:sz w:val="24"/>
          <w:szCs w:val="24"/>
        </w:rPr>
        <w:t xml:space="preserve">Estas ceremonias o rituales </w:t>
      </w:r>
      <w:r w:rsidR="000F1BC3">
        <w:rPr>
          <w:sz w:val="24"/>
          <w:szCs w:val="24"/>
        </w:rPr>
        <w:t xml:space="preserve">de pedir permiso a sus dioses para la siembra de cultivos tradicionales </w:t>
      </w:r>
      <w:r>
        <w:rPr>
          <w:sz w:val="24"/>
          <w:szCs w:val="24"/>
        </w:rPr>
        <w:t>se realizan en los cuatro Ayllus Chipayas</w:t>
      </w:r>
      <w:r w:rsidR="009C455B">
        <w:rPr>
          <w:sz w:val="24"/>
          <w:szCs w:val="24"/>
        </w:rPr>
        <w:t>,</w:t>
      </w:r>
      <w:r>
        <w:rPr>
          <w:sz w:val="24"/>
          <w:szCs w:val="24"/>
        </w:rPr>
        <w:t xml:space="preserve"> antes de la siembra de los cultivos tradicionales (quinua, papa, cañahua), en los meses septiembre y octubre</w:t>
      </w:r>
      <w:r w:rsidR="000F1BC3">
        <w:rPr>
          <w:sz w:val="24"/>
          <w:szCs w:val="24"/>
        </w:rPr>
        <w:t>, en este caso presenciamos el ritual del Ayllu Ayparavi, ayllu</w:t>
      </w:r>
      <w:r>
        <w:rPr>
          <w:sz w:val="24"/>
          <w:szCs w:val="24"/>
        </w:rPr>
        <w:t xml:space="preserve"> </w:t>
      </w:r>
      <w:r w:rsidR="005C6F4A" w:rsidRPr="00E91BF1">
        <w:rPr>
          <w:sz w:val="24"/>
          <w:szCs w:val="24"/>
        </w:rPr>
        <w:t xml:space="preserve">que no pertenece a la cuenca del rio Lauca. </w:t>
      </w:r>
      <w:r w:rsidR="000F1BC3">
        <w:rPr>
          <w:sz w:val="24"/>
          <w:szCs w:val="24"/>
        </w:rPr>
        <w:t xml:space="preserve">Los otros </w:t>
      </w:r>
      <w:r w:rsidR="005C6F4A" w:rsidRPr="00E91BF1">
        <w:rPr>
          <w:sz w:val="24"/>
          <w:szCs w:val="24"/>
        </w:rPr>
        <w:t>Ayllus (</w:t>
      </w:r>
      <w:proofErr w:type="spellStart"/>
      <w:r w:rsidR="005C6F4A" w:rsidRPr="00E91BF1">
        <w:rPr>
          <w:sz w:val="24"/>
          <w:szCs w:val="24"/>
        </w:rPr>
        <w:t>Aranzaya</w:t>
      </w:r>
      <w:proofErr w:type="spellEnd"/>
      <w:r w:rsidR="005C6F4A" w:rsidRPr="00E91BF1">
        <w:rPr>
          <w:sz w:val="24"/>
          <w:szCs w:val="24"/>
        </w:rPr>
        <w:t xml:space="preserve">, </w:t>
      </w:r>
      <w:proofErr w:type="spellStart"/>
      <w:r w:rsidR="005C6F4A" w:rsidRPr="00E91BF1">
        <w:rPr>
          <w:sz w:val="24"/>
          <w:szCs w:val="24"/>
        </w:rPr>
        <w:t>Manazaya</w:t>
      </w:r>
      <w:proofErr w:type="spellEnd"/>
      <w:r w:rsidR="005C6F4A" w:rsidRPr="00E91BF1">
        <w:rPr>
          <w:sz w:val="24"/>
          <w:szCs w:val="24"/>
        </w:rPr>
        <w:t xml:space="preserve"> y Wistrullani) realizaron </w:t>
      </w:r>
      <w:r w:rsidR="000F1BC3">
        <w:rPr>
          <w:sz w:val="24"/>
          <w:szCs w:val="24"/>
        </w:rPr>
        <w:t xml:space="preserve">estas ceremonias </w:t>
      </w:r>
      <w:r w:rsidR="005C6F4A" w:rsidRPr="00E91BF1">
        <w:rPr>
          <w:sz w:val="24"/>
          <w:szCs w:val="24"/>
        </w:rPr>
        <w:t>hasta el 15 de octubre.</w:t>
      </w:r>
    </w:p>
    <w:p w:rsidR="005C6F4A" w:rsidRPr="00E91BF1" w:rsidRDefault="005C6F4A" w:rsidP="005C6F4A">
      <w:pPr>
        <w:ind w:left="851"/>
        <w:jc w:val="both"/>
        <w:rPr>
          <w:sz w:val="24"/>
          <w:szCs w:val="24"/>
        </w:rPr>
      </w:pPr>
      <w:r w:rsidRPr="00E91BF1">
        <w:rPr>
          <w:sz w:val="24"/>
          <w:szCs w:val="24"/>
        </w:rPr>
        <w:t xml:space="preserve">Todos estos actos ceremoniales empezaron el jueves 30 a horas 8:30  hasta las 17:00 con presencia del Hilacata del Ayllu, </w:t>
      </w:r>
      <w:proofErr w:type="spellStart"/>
      <w:r w:rsidRPr="00E91BF1">
        <w:rPr>
          <w:sz w:val="24"/>
          <w:szCs w:val="24"/>
        </w:rPr>
        <w:t>Kamayus</w:t>
      </w:r>
      <w:proofErr w:type="spellEnd"/>
      <w:r w:rsidRPr="00E91BF1">
        <w:rPr>
          <w:sz w:val="24"/>
          <w:szCs w:val="24"/>
        </w:rPr>
        <w:t xml:space="preserve"> y sus esposas, Hilacata y señora entrante y el </w:t>
      </w:r>
      <w:proofErr w:type="spellStart"/>
      <w:r w:rsidRPr="00E91BF1">
        <w:rPr>
          <w:sz w:val="24"/>
          <w:szCs w:val="24"/>
        </w:rPr>
        <w:t>Layme</w:t>
      </w:r>
      <w:proofErr w:type="spellEnd"/>
      <w:r w:rsidRPr="00E91BF1">
        <w:rPr>
          <w:sz w:val="24"/>
          <w:szCs w:val="24"/>
        </w:rPr>
        <w:t xml:space="preserve"> (adivino). </w:t>
      </w:r>
    </w:p>
    <w:p w:rsidR="005C6F4A" w:rsidRDefault="005C6F4A" w:rsidP="005C6F4A">
      <w:pPr>
        <w:ind w:left="851"/>
        <w:jc w:val="both"/>
        <w:rPr>
          <w:sz w:val="24"/>
          <w:szCs w:val="24"/>
        </w:rPr>
      </w:pPr>
      <w:r w:rsidRPr="00E91BF1">
        <w:rPr>
          <w:sz w:val="24"/>
          <w:szCs w:val="24"/>
        </w:rPr>
        <w:t xml:space="preserve">En principio se visita al cementerio, a la iglesia Católica e Iglesia Evangélica pidiendo permiso y bendiciones para que sea un buen año de producción agrícola, para finalmente reunirse en la casa del </w:t>
      </w:r>
      <w:proofErr w:type="spellStart"/>
      <w:r w:rsidRPr="00E91BF1">
        <w:rPr>
          <w:sz w:val="24"/>
          <w:szCs w:val="24"/>
        </w:rPr>
        <w:t>Kamayu</w:t>
      </w:r>
      <w:proofErr w:type="spellEnd"/>
      <w:r w:rsidRPr="00E91BF1">
        <w:rPr>
          <w:sz w:val="24"/>
          <w:szCs w:val="24"/>
        </w:rPr>
        <w:t xml:space="preserve"> Mayor  o patrón para peregrinar a los lugares sagrados, reconocidos ancestralmente.</w:t>
      </w:r>
    </w:p>
    <w:p w:rsidR="00814A9C" w:rsidRDefault="00814A9C" w:rsidP="00814A9C">
      <w:pPr>
        <w:ind w:left="851"/>
        <w:jc w:val="both"/>
        <w:rPr>
          <w:sz w:val="24"/>
          <w:szCs w:val="24"/>
        </w:rPr>
      </w:pPr>
      <w:r w:rsidRPr="00814A9C">
        <w:rPr>
          <w:sz w:val="24"/>
          <w:szCs w:val="24"/>
        </w:rPr>
        <w:t xml:space="preserve">En </w:t>
      </w:r>
      <w:r>
        <w:rPr>
          <w:sz w:val="24"/>
          <w:szCs w:val="24"/>
        </w:rPr>
        <w:t xml:space="preserve">principio </w:t>
      </w:r>
      <w:r w:rsidRPr="00814A9C">
        <w:rPr>
          <w:sz w:val="24"/>
          <w:szCs w:val="24"/>
        </w:rPr>
        <w:t xml:space="preserve">nos trasladamos junto las autoridades mencionadas para visitar al lugar de siembra de </w:t>
      </w:r>
      <w:proofErr w:type="spellStart"/>
      <w:r w:rsidRPr="00814A9C">
        <w:rPr>
          <w:sz w:val="24"/>
          <w:szCs w:val="24"/>
        </w:rPr>
        <w:t>Tarwi</w:t>
      </w:r>
      <w:proofErr w:type="spellEnd"/>
      <w:r w:rsidRPr="00814A9C">
        <w:rPr>
          <w:sz w:val="24"/>
          <w:szCs w:val="24"/>
        </w:rPr>
        <w:t xml:space="preserve"> y Quinua (cerca de las Dunas), donde los estudiantes y los profesores de la Unidad Educativa “Puente </w:t>
      </w:r>
      <w:proofErr w:type="spellStart"/>
      <w:r w:rsidRPr="00814A9C">
        <w:rPr>
          <w:sz w:val="24"/>
          <w:szCs w:val="24"/>
        </w:rPr>
        <w:t>Topater</w:t>
      </w:r>
      <w:proofErr w:type="spellEnd"/>
      <w:r w:rsidRPr="00814A9C">
        <w:rPr>
          <w:sz w:val="24"/>
          <w:szCs w:val="24"/>
        </w:rPr>
        <w:t>” estaban presentes para realizar la siembra con sus herramientas y semillas, donde también la comitiva pidió bendiciones para el cultivo de la siembra del colegio.</w:t>
      </w:r>
    </w:p>
    <w:p w:rsidR="00814A9C" w:rsidRDefault="00814A9C" w:rsidP="00814A9C">
      <w:pPr>
        <w:ind w:left="851"/>
        <w:jc w:val="both"/>
        <w:rPr>
          <w:sz w:val="24"/>
          <w:szCs w:val="24"/>
        </w:rPr>
      </w:pPr>
      <w:r w:rsidRPr="00814A9C">
        <w:rPr>
          <w:sz w:val="24"/>
          <w:szCs w:val="24"/>
        </w:rPr>
        <w:t xml:space="preserve">Inmediatamente después nos trasladamos al lugar denominado </w:t>
      </w:r>
      <w:proofErr w:type="spellStart"/>
      <w:r w:rsidRPr="00814A9C">
        <w:rPr>
          <w:sz w:val="24"/>
          <w:szCs w:val="24"/>
        </w:rPr>
        <w:t>Jach</w:t>
      </w:r>
      <w:r>
        <w:rPr>
          <w:sz w:val="24"/>
          <w:szCs w:val="24"/>
        </w:rPr>
        <w:t>’</w:t>
      </w:r>
      <w:r w:rsidRPr="00814A9C">
        <w:rPr>
          <w:sz w:val="24"/>
          <w:szCs w:val="24"/>
        </w:rPr>
        <w:t>a</w:t>
      </w:r>
      <w:proofErr w:type="spellEnd"/>
      <w:r w:rsidRPr="00814A9C">
        <w:rPr>
          <w:sz w:val="24"/>
          <w:szCs w:val="24"/>
        </w:rPr>
        <w:t xml:space="preserve"> Tata, al sector Oeste del pueblo de Ayparavi, lugar situado donde los arenales, que es un lugar sagrado, porque antiguamente era el cementerio de sus ancestros. La ceremonia consiste en peticiones y oraciones para un buen año agrícola, acompañados de la coca y bebida alcohólica</w:t>
      </w:r>
      <w:r>
        <w:rPr>
          <w:sz w:val="24"/>
          <w:szCs w:val="24"/>
        </w:rPr>
        <w:t>.</w:t>
      </w:r>
    </w:p>
    <w:p w:rsidR="00814A9C" w:rsidRDefault="00814A9C" w:rsidP="00814A9C">
      <w:pPr>
        <w:ind w:left="851"/>
        <w:jc w:val="both"/>
        <w:rPr>
          <w:sz w:val="24"/>
          <w:szCs w:val="24"/>
        </w:rPr>
      </w:pPr>
      <w:r w:rsidRPr="00814A9C">
        <w:rPr>
          <w:sz w:val="24"/>
          <w:szCs w:val="24"/>
        </w:rPr>
        <w:t xml:space="preserve">Posteriormente nos trasladamos a la zona </w:t>
      </w:r>
      <w:proofErr w:type="spellStart"/>
      <w:r w:rsidRPr="00814A9C">
        <w:rPr>
          <w:sz w:val="24"/>
          <w:szCs w:val="24"/>
        </w:rPr>
        <w:t>Leypampa</w:t>
      </w:r>
      <w:proofErr w:type="spellEnd"/>
      <w:r w:rsidRPr="00814A9C">
        <w:rPr>
          <w:sz w:val="24"/>
          <w:szCs w:val="24"/>
        </w:rPr>
        <w:t xml:space="preserve"> </w:t>
      </w:r>
      <w:proofErr w:type="spellStart"/>
      <w:r w:rsidRPr="00814A9C">
        <w:rPr>
          <w:sz w:val="24"/>
          <w:szCs w:val="24"/>
        </w:rPr>
        <w:t>Wiri</w:t>
      </w:r>
      <w:proofErr w:type="spellEnd"/>
      <w:r w:rsidRPr="00814A9C">
        <w:rPr>
          <w:sz w:val="24"/>
          <w:szCs w:val="24"/>
        </w:rPr>
        <w:t xml:space="preserve"> (lugar de la siembra de quinua, papa y cañahua para esta campaña agrícola) donde se encuentran las </w:t>
      </w:r>
      <w:proofErr w:type="spellStart"/>
      <w:r w:rsidRPr="00FD20BB">
        <w:rPr>
          <w:i/>
          <w:sz w:val="24"/>
          <w:szCs w:val="24"/>
        </w:rPr>
        <w:t>Ch</w:t>
      </w:r>
      <w:r w:rsidR="00FD20BB" w:rsidRPr="00FD20BB">
        <w:rPr>
          <w:i/>
          <w:sz w:val="24"/>
          <w:szCs w:val="24"/>
        </w:rPr>
        <w:t>’</w:t>
      </w:r>
      <w:r w:rsidRPr="00FD20BB">
        <w:rPr>
          <w:i/>
          <w:sz w:val="24"/>
          <w:szCs w:val="24"/>
        </w:rPr>
        <w:t>ias</w:t>
      </w:r>
      <w:proofErr w:type="spellEnd"/>
      <w:r w:rsidRPr="00814A9C">
        <w:rPr>
          <w:sz w:val="24"/>
          <w:szCs w:val="24"/>
        </w:rPr>
        <w:t>, donde se exponen las semillas, herramientas y bastones de mando de las autoridades y una oveja para su sacrificio (</w:t>
      </w:r>
      <w:proofErr w:type="spellStart"/>
      <w:r w:rsidRPr="00814A9C">
        <w:rPr>
          <w:sz w:val="24"/>
          <w:szCs w:val="24"/>
        </w:rPr>
        <w:t>wilancha</w:t>
      </w:r>
      <w:proofErr w:type="spellEnd"/>
      <w:r w:rsidRPr="00814A9C">
        <w:rPr>
          <w:sz w:val="24"/>
          <w:szCs w:val="24"/>
        </w:rPr>
        <w:t>).</w:t>
      </w:r>
    </w:p>
    <w:p w:rsidR="009C455B" w:rsidRDefault="009C455B" w:rsidP="009C455B">
      <w:pPr>
        <w:ind w:left="851"/>
        <w:jc w:val="both"/>
        <w:rPr>
          <w:sz w:val="24"/>
          <w:szCs w:val="24"/>
        </w:rPr>
      </w:pPr>
      <w:r w:rsidRPr="009C455B">
        <w:rPr>
          <w:sz w:val="24"/>
          <w:szCs w:val="24"/>
        </w:rPr>
        <w:t xml:space="preserve">El </w:t>
      </w:r>
      <w:proofErr w:type="spellStart"/>
      <w:r w:rsidRPr="009C455B">
        <w:rPr>
          <w:sz w:val="24"/>
          <w:szCs w:val="24"/>
        </w:rPr>
        <w:t>Kamayu</w:t>
      </w:r>
      <w:proofErr w:type="spellEnd"/>
      <w:r w:rsidRPr="009C455B">
        <w:rPr>
          <w:sz w:val="24"/>
          <w:szCs w:val="24"/>
        </w:rPr>
        <w:t xml:space="preserve"> mayor y el tercero van a conversar con el rio Barras, para pedirle el ataque de agua a los cultivo. </w:t>
      </w:r>
    </w:p>
    <w:p w:rsidR="009C455B" w:rsidRPr="009C455B" w:rsidRDefault="009C455B" w:rsidP="009C455B">
      <w:pPr>
        <w:ind w:left="851"/>
        <w:jc w:val="both"/>
        <w:rPr>
          <w:sz w:val="24"/>
          <w:szCs w:val="24"/>
        </w:rPr>
      </w:pPr>
      <w:r w:rsidRPr="009C455B">
        <w:rPr>
          <w:sz w:val="24"/>
          <w:szCs w:val="24"/>
        </w:rPr>
        <w:t xml:space="preserve">Después, retornan el </w:t>
      </w:r>
      <w:proofErr w:type="spellStart"/>
      <w:r w:rsidRPr="009C455B">
        <w:rPr>
          <w:sz w:val="24"/>
          <w:szCs w:val="24"/>
        </w:rPr>
        <w:t>Kamayu</w:t>
      </w:r>
      <w:proofErr w:type="spellEnd"/>
      <w:r w:rsidRPr="009C455B">
        <w:rPr>
          <w:sz w:val="24"/>
          <w:szCs w:val="24"/>
        </w:rPr>
        <w:t xml:space="preserve"> Mayor y el tercero del rio Barras e informan, que en ese momento hubo un torbellino de viento, que es signo de que será buen año, no habrá inundación. Se ofrenda a la </w:t>
      </w:r>
      <w:proofErr w:type="spellStart"/>
      <w:r w:rsidRPr="009C455B">
        <w:rPr>
          <w:sz w:val="24"/>
          <w:szCs w:val="24"/>
        </w:rPr>
        <w:t>Pachamama</w:t>
      </w:r>
      <w:proofErr w:type="spellEnd"/>
      <w:r w:rsidRPr="009C455B">
        <w:rPr>
          <w:sz w:val="24"/>
          <w:szCs w:val="24"/>
        </w:rPr>
        <w:t xml:space="preserve"> carne y corazón a la brasa de la oveja.</w:t>
      </w:r>
    </w:p>
    <w:p w:rsidR="009C455B" w:rsidRPr="009C455B" w:rsidRDefault="009C455B" w:rsidP="009C455B">
      <w:pPr>
        <w:ind w:left="851"/>
        <w:jc w:val="both"/>
        <w:rPr>
          <w:sz w:val="24"/>
          <w:szCs w:val="24"/>
        </w:rPr>
      </w:pPr>
      <w:r w:rsidRPr="009C455B">
        <w:rPr>
          <w:sz w:val="24"/>
          <w:szCs w:val="24"/>
        </w:rPr>
        <w:t xml:space="preserve">Los </w:t>
      </w:r>
      <w:proofErr w:type="spellStart"/>
      <w:r w:rsidRPr="009C455B">
        <w:rPr>
          <w:sz w:val="24"/>
          <w:szCs w:val="24"/>
        </w:rPr>
        <w:t>Kamayus</w:t>
      </w:r>
      <w:proofErr w:type="spellEnd"/>
      <w:r w:rsidRPr="009C455B">
        <w:rPr>
          <w:sz w:val="24"/>
          <w:szCs w:val="24"/>
        </w:rPr>
        <w:t xml:space="preserve">, que tienen lugares preferenciales en los lugares de siembra, proceden a la repartición de sus </w:t>
      </w:r>
      <w:proofErr w:type="spellStart"/>
      <w:r w:rsidR="00FD20BB" w:rsidRPr="004743D5">
        <w:rPr>
          <w:rFonts w:ascii="Calibri" w:hAnsi="Calibri" w:cs="Calibri"/>
          <w:i/>
          <w:color w:val="000000"/>
          <w:sz w:val="24"/>
          <w:szCs w:val="24"/>
        </w:rPr>
        <w:t>Ch</w:t>
      </w:r>
      <w:r w:rsidR="00FD20BB">
        <w:rPr>
          <w:rFonts w:ascii="Calibri" w:hAnsi="Calibri" w:cs="Calibri"/>
          <w:i/>
          <w:color w:val="000000"/>
          <w:sz w:val="24"/>
          <w:szCs w:val="24"/>
        </w:rPr>
        <w:t>’</w:t>
      </w:r>
      <w:r w:rsidR="00FD20BB" w:rsidRPr="004743D5">
        <w:rPr>
          <w:rFonts w:ascii="Calibri" w:hAnsi="Calibri" w:cs="Calibri"/>
          <w:i/>
          <w:color w:val="000000"/>
          <w:sz w:val="24"/>
          <w:szCs w:val="24"/>
        </w:rPr>
        <w:t>ia</w:t>
      </w:r>
      <w:r w:rsidR="00FD20BB">
        <w:rPr>
          <w:rFonts w:ascii="Calibri" w:hAnsi="Calibri" w:cs="Calibri"/>
          <w:i/>
          <w:color w:val="000000"/>
          <w:sz w:val="24"/>
          <w:szCs w:val="24"/>
        </w:rPr>
        <w:t>s</w:t>
      </w:r>
      <w:proofErr w:type="spellEnd"/>
      <w:r w:rsidRPr="009C455B">
        <w:rPr>
          <w:sz w:val="24"/>
          <w:szCs w:val="24"/>
        </w:rPr>
        <w:t xml:space="preserve"> (con un año de </w:t>
      </w:r>
      <w:proofErr w:type="spellStart"/>
      <w:r w:rsidRPr="009C455B">
        <w:rPr>
          <w:sz w:val="24"/>
          <w:szCs w:val="24"/>
        </w:rPr>
        <w:t>lameado</w:t>
      </w:r>
      <w:proofErr w:type="spellEnd"/>
      <w:r w:rsidRPr="009C455B">
        <w:rPr>
          <w:sz w:val="24"/>
          <w:szCs w:val="24"/>
        </w:rPr>
        <w:t xml:space="preserve">), posteriormente se siembra simbólicamente. Porque, según </w:t>
      </w:r>
      <w:proofErr w:type="spellStart"/>
      <w:r w:rsidRPr="009C455B">
        <w:rPr>
          <w:sz w:val="24"/>
          <w:szCs w:val="24"/>
        </w:rPr>
        <w:t>Kamayu</w:t>
      </w:r>
      <w:proofErr w:type="spellEnd"/>
      <w:r w:rsidRPr="009C455B">
        <w:rPr>
          <w:sz w:val="24"/>
          <w:szCs w:val="24"/>
        </w:rPr>
        <w:t xml:space="preserve"> tercero sembró con quinua, pero posteriormente sembrara Cañahua en ese lugar, que un poco arenoso.</w:t>
      </w:r>
    </w:p>
    <w:p w:rsidR="009C455B" w:rsidRDefault="009C455B" w:rsidP="009C455B">
      <w:pPr>
        <w:ind w:left="851"/>
        <w:jc w:val="both"/>
        <w:rPr>
          <w:sz w:val="24"/>
          <w:szCs w:val="24"/>
        </w:rPr>
      </w:pPr>
      <w:r w:rsidRPr="009C455B">
        <w:rPr>
          <w:sz w:val="24"/>
          <w:szCs w:val="24"/>
        </w:rPr>
        <w:t xml:space="preserve">Finalmente a horas 16:00 se llega a la casa de campo o sede del Hilacata entrante 2016 (David </w:t>
      </w:r>
      <w:proofErr w:type="spellStart"/>
      <w:r w:rsidRPr="009C455B">
        <w:rPr>
          <w:sz w:val="24"/>
          <w:szCs w:val="24"/>
        </w:rPr>
        <w:t>Chinocopa</w:t>
      </w:r>
      <w:proofErr w:type="spellEnd"/>
      <w:r w:rsidRPr="009C455B">
        <w:rPr>
          <w:sz w:val="24"/>
          <w:szCs w:val="24"/>
        </w:rPr>
        <w:t xml:space="preserve">), procediendo a un sahumerio y el </w:t>
      </w:r>
      <w:proofErr w:type="spellStart"/>
      <w:r w:rsidRPr="009C455B">
        <w:rPr>
          <w:sz w:val="24"/>
          <w:szCs w:val="24"/>
        </w:rPr>
        <w:t>Layme</w:t>
      </w:r>
      <w:proofErr w:type="spellEnd"/>
      <w:r w:rsidRPr="009C455B">
        <w:rPr>
          <w:sz w:val="24"/>
          <w:szCs w:val="24"/>
        </w:rPr>
        <w:t xml:space="preserve"> comento que los rituales (a las almas, </w:t>
      </w:r>
      <w:proofErr w:type="spellStart"/>
      <w:r w:rsidRPr="009C455B">
        <w:rPr>
          <w:sz w:val="24"/>
          <w:szCs w:val="24"/>
        </w:rPr>
        <w:t>Pachamama</w:t>
      </w:r>
      <w:proofErr w:type="spellEnd"/>
      <w:r w:rsidRPr="009C455B">
        <w:rPr>
          <w:sz w:val="24"/>
          <w:szCs w:val="24"/>
        </w:rPr>
        <w:t>, rio Barras) estuvieron bien.</w:t>
      </w:r>
    </w:p>
    <w:p w:rsidR="009C455B" w:rsidRPr="009C455B" w:rsidRDefault="009C455B" w:rsidP="009C455B">
      <w:pPr>
        <w:ind w:left="851"/>
        <w:jc w:val="both"/>
        <w:rPr>
          <w:sz w:val="24"/>
          <w:szCs w:val="24"/>
        </w:rPr>
      </w:pPr>
      <w:r w:rsidRPr="009C455B">
        <w:rPr>
          <w:sz w:val="24"/>
          <w:szCs w:val="24"/>
        </w:rPr>
        <w:t>En la casa de campo del Hilacata entrante, ofreció comida la autoridad, sopa de quinua con trozos de carne de oveja, anteriormente sacrificado.</w:t>
      </w:r>
    </w:p>
    <w:p w:rsidR="009C455B" w:rsidRPr="009C455B" w:rsidRDefault="009C455B" w:rsidP="009C455B">
      <w:pPr>
        <w:ind w:left="851"/>
        <w:jc w:val="both"/>
        <w:rPr>
          <w:sz w:val="24"/>
          <w:szCs w:val="24"/>
        </w:rPr>
      </w:pPr>
      <w:r w:rsidRPr="009C455B">
        <w:rPr>
          <w:sz w:val="24"/>
          <w:szCs w:val="24"/>
        </w:rPr>
        <w:t xml:space="preserve">Las esposas de los </w:t>
      </w:r>
      <w:proofErr w:type="spellStart"/>
      <w:r w:rsidRPr="009C455B">
        <w:rPr>
          <w:sz w:val="24"/>
          <w:szCs w:val="24"/>
        </w:rPr>
        <w:t>Kamayus</w:t>
      </w:r>
      <w:proofErr w:type="spellEnd"/>
      <w:r w:rsidRPr="009C455B">
        <w:rPr>
          <w:sz w:val="24"/>
          <w:szCs w:val="24"/>
        </w:rPr>
        <w:t xml:space="preserve">  trajeron </w:t>
      </w:r>
      <w:proofErr w:type="spellStart"/>
      <w:r w:rsidRPr="009C455B">
        <w:rPr>
          <w:sz w:val="24"/>
          <w:szCs w:val="24"/>
        </w:rPr>
        <w:t>P’isara</w:t>
      </w:r>
      <w:proofErr w:type="spellEnd"/>
      <w:r w:rsidRPr="009C455B">
        <w:rPr>
          <w:sz w:val="24"/>
          <w:szCs w:val="24"/>
        </w:rPr>
        <w:t xml:space="preserve"> con habas cocidas en bolsas de yute (</w:t>
      </w:r>
      <w:proofErr w:type="spellStart"/>
      <w:r w:rsidRPr="009C455B">
        <w:rPr>
          <w:sz w:val="24"/>
          <w:szCs w:val="24"/>
        </w:rPr>
        <w:t>Jajt’a</w:t>
      </w:r>
      <w:proofErr w:type="spellEnd"/>
      <w:r w:rsidRPr="009C455B">
        <w:rPr>
          <w:sz w:val="24"/>
          <w:szCs w:val="24"/>
        </w:rPr>
        <w:t xml:space="preserve">) y reparte el </w:t>
      </w:r>
      <w:proofErr w:type="spellStart"/>
      <w:r w:rsidRPr="009C455B">
        <w:rPr>
          <w:sz w:val="24"/>
          <w:szCs w:val="24"/>
        </w:rPr>
        <w:t>Layme</w:t>
      </w:r>
      <w:proofErr w:type="spellEnd"/>
      <w:r w:rsidRPr="009C455B">
        <w:rPr>
          <w:sz w:val="24"/>
          <w:szCs w:val="24"/>
        </w:rPr>
        <w:t xml:space="preserve"> en cada de los presentes un plato de </w:t>
      </w:r>
      <w:proofErr w:type="spellStart"/>
      <w:r w:rsidRPr="009C455B">
        <w:rPr>
          <w:sz w:val="24"/>
          <w:szCs w:val="24"/>
        </w:rPr>
        <w:t>P’isara</w:t>
      </w:r>
      <w:proofErr w:type="spellEnd"/>
      <w:r w:rsidRPr="009C455B">
        <w:rPr>
          <w:sz w:val="24"/>
          <w:szCs w:val="24"/>
        </w:rPr>
        <w:t xml:space="preserve"> con haba. Finalmente reparten trozos carne cocida y corazón </w:t>
      </w:r>
      <w:proofErr w:type="spellStart"/>
      <w:proofErr w:type="gramStart"/>
      <w:r w:rsidRPr="009C455B">
        <w:rPr>
          <w:sz w:val="24"/>
          <w:szCs w:val="24"/>
        </w:rPr>
        <w:t>y</w:t>
      </w:r>
      <w:proofErr w:type="spellEnd"/>
      <w:proofErr w:type="gramEnd"/>
      <w:r w:rsidRPr="009C455B">
        <w:rPr>
          <w:sz w:val="24"/>
          <w:szCs w:val="24"/>
        </w:rPr>
        <w:t xml:space="preserve"> intestinos cocidos.</w:t>
      </w:r>
    </w:p>
    <w:p w:rsidR="009C455B" w:rsidRPr="00814A9C" w:rsidRDefault="009C455B" w:rsidP="00814A9C">
      <w:pPr>
        <w:ind w:left="851"/>
        <w:jc w:val="both"/>
        <w:rPr>
          <w:sz w:val="24"/>
          <w:szCs w:val="24"/>
        </w:rPr>
      </w:pPr>
    </w:p>
    <w:p w:rsidR="00814A9C" w:rsidRPr="00814A9C" w:rsidRDefault="009C455B" w:rsidP="009C455B">
      <w:pPr>
        <w:ind w:left="851"/>
        <w:jc w:val="center"/>
        <w:rPr>
          <w:sz w:val="24"/>
          <w:szCs w:val="24"/>
        </w:rPr>
      </w:pPr>
      <w:r w:rsidRPr="002F5792">
        <w:rPr>
          <w:noProof/>
          <w:lang w:val="es-ES" w:eastAsia="es-ES"/>
        </w:rPr>
        <w:drawing>
          <wp:inline distT="0" distB="0" distL="0" distR="0" wp14:anchorId="4D6286E8" wp14:editId="57DE491F">
            <wp:extent cx="4745730" cy="3558540"/>
            <wp:effectExtent l="0" t="0" r="0" b="3810"/>
            <wp:docPr id="27" name="Imagen 27" descr="E:\FotosChipaya\Chipaya3\DSCN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sChipaya\Chipaya3\DSCN126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47781" cy="3560078"/>
                    </a:xfrm>
                    <a:prstGeom prst="rect">
                      <a:avLst/>
                    </a:prstGeom>
                    <a:noFill/>
                    <a:ln>
                      <a:noFill/>
                    </a:ln>
                  </pic:spPr>
                </pic:pic>
              </a:graphicData>
            </a:graphic>
          </wp:inline>
        </w:drawing>
      </w:r>
    </w:p>
    <w:p w:rsidR="00814A9C" w:rsidRPr="00294C16" w:rsidRDefault="00294C16" w:rsidP="00294C16">
      <w:pPr>
        <w:pStyle w:val="Epgrafe"/>
        <w:jc w:val="center"/>
        <w:rPr>
          <w:i w:val="0"/>
          <w:color w:val="auto"/>
          <w:sz w:val="24"/>
          <w:szCs w:val="24"/>
        </w:rPr>
      </w:pPr>
      <w:bookmarkStart w:id="81" w:name="_Toc448981827"/>
      <w:r w:rsidRPr="00294C16">
        <w:rPr>
          <w:i w:val="0"/>
          <w:color w:val="auto"/>
          <w:sz w:val="24"/>
          <w:szCs w:val="24"/>
        </w:rPr>
        <w:t xml:space="preserve">Foto </w:t>
      </w:r>
      <w:r w:rsidRPr="00294C16">
        <w:rPr>
          <w:i w:val="0"/>
          <w:color w:val="auto"/>
          <w:sz w:val="24"/>
          <w:szCs w:val="24"/>
        </w:rPr>
        <w:fldChar w:fldCharType="begin"/>
      </w:r>
      <w:r w:rsidRPr="00294C16">
        <w:rPr>
          <w:i w:val="0"/>
          <w:color w:val="auto"/>
          <w:sz w:val="24"/>
          <w:szCs w:val="24"/>
        </w:rPr>
        <w:instrText xml:space="preserve"> SEQ Foto \* ARABIC </w:instrText>
      </w:r>
      <w:r w:rsidRPr="00294C16">
        <w:rPr>
          <w:i w:val="0"/>
          <w:color w:val="auto"/>
          <w:sz w:val="24"/>
          <w:szCs w:val="24"/>
        </w:rPr>
        <w:fldChar w:fldCharType="separate"/>
      </w:r>
      <w:r w:rsidR="00065700">
        <w:rPr>
          <w:i w:val="0"/>
          <w:noProof/>
          <w:color w:val="auto"/>
          <w:sz w:val="24"/>
          <w:szCs w:val="24"/>
        </w:rPr>
        <w:t>10</w:t>
      </w:r>
      <w:r w:rsidRPr="00294C16">
        <w:rPr>
          <w:i w:val="0"/>
          <w:color w:val="auto"/>
          <w:sz w:val="24"/>
          <w:szCs w:val="24"/>
        </w:rPr>
        <w:fldChar w:fldCharType="end"/>
      </w:r>
      <w:r w:rsidRPr="00294C16">
        <w:rPr>
          <w:i w:val="0"/>
          <w:color w:val="auto"/>
          <w:sz w:val="24"/>
          <w:szCs w:val="24"/>
        </w:rPr>
        <w:t>. Ritual “</w:t>
      </w:r>
      <w:proofErr w:type="spellStart"/>
      <w:r w:rsidRPr="00294C16">
        <w:rPr>
          <w:i w:val="0"/>
          <w:color w:val="auto"/>
          <w:sz w:val="24"/>
          <w:szCs w:val="24"/>
        </w:rPr>
        <w:t>Ch’alla</w:t>
      </w:r>
      <w:proofErr w:type="spellEnd"/>
      <w:r w:rsidRPr="00294C16">
        <w:rPr>
          <w:i w:val="0"/>
          <w:color w:val="auto"/>
          <w:sz w:val="24"/>
          <w:szCs w:val="24"/>
        </w:rPr>
        <w:t xml:space="preserve">” a la oveja para ofrendar a la </w:t>
      </w:r>
      <w:proofErr w:type="spellStart"/>
      <w:r w:rsidRPr="00294C16">
        <w:rPr>
          <w:i w:val="0"/>
          <w:color w:val="auto"/>
          <w:sz w:val="24"/>
          <w:szCs w:val="24"/>
        </w:rPr>
        <w:t>Pachamama</w:t>
      </w:r>
      <w:bookmarkEnd w:id="81"/>
      <w:proofErr w:type="spellEnd"/>
    </w:p>
    <w:p w:rsidR="009C455B" w:rsidRPr="00814A9C" w:rsidRDefault="009C455B" w:rsidP="009C455B">
      <w:pPr>
        <w:ind w:left="851"/>
        <w:jc w:val="center"/>
        <w:rPr>
          <w:sz w:val="24"/>
          <w:szCs w:val="24"/>
        </w:rPr>
      </w:pPr>
    </w:p>
    <w:p w:rsidR="00814A9C" w:rsidRDefault="009C455B" w:rsidP="009C455B">
      <w:pPr>
        <w:ind w:left="851"/>
        <w:jc w:val="center"/>
      </w:pPr>
      <w:r w:rsidRPr="00A9753F">
        <w:rPr>
          <w:noProof/>
          <w:lang w:val="es-ES" w:eastAsia="es-ES"/>
        </w:rPr>
        <w:drawing>
          <wp:inline distT="0" distB="0" distL="0" distR="0" wp14:anchorId="74B6F806" wp14:editId="2A55E402">
            <wp:extent cx="4542600" cy="3406225"/>
            <wp:effectExtent l="0" t="0" r="0" b="3810"/>
            <wp:docPr id="29" name="Imagen 29" descr="E:\FotosChipaya\Chipaya3\DSCN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Chipaya\Chipaya3\DSCN128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45377" cy="3408308"/>
                    </a:xfrm>
                    <a:prstGeom prst="rect">
                      <a:avLst/>
                    </a:prstGeom>
                    <a:noFill/>
                    <a:ln>
                      <a:noFill/>
                    </a:ln>
                  </pic:spPr>
                </pic:pic>
              </a:graphicData>
            </a:graphic>
          </wp:inline>
        </w:drawing>
      </w:r>
    </w:p>
    <w:p w:rsidR="00655FE0" w:rsidRPr="00294C16" w:rsidRDefault="00294C16" w:rsidP="00294C16">
      <w:pPr>
        <w:pStyle w:val="Epgrafe"/>
        <w:jc w:val="center"/>
        <w:rPr>
          <w:i w:val="0"/>
          <w:color w:val="auto"/>
          <w:sz w:val="24"/>
          <w:szCs w:val="24"/>
        </w:rPr>
      </w:pPr>
      <w:bookmarkStart w:id="82" w:name="_Toc448981828"/>
      <w:r w:rsidRPr="00294C16">
        <w:rPr>
          <w:i w:val="0"/>
          <w:color w:val="auto"/>
          <w:sz w:val="24"/>
          <w:szCs w:val="24"/>
        </w:rPr>
        <w:t xml:space="preserve">Foto </w:t>
      </w:r>
      <w:r w:rsidRPr="00294C16">
        <w:rPr>
          <w:i w:val="0"/>
          <w:color w:val="auto"/>
          <w:sz w:val="24"/>
          <w:szCs w:val="24"/>
        </w:rPr>
        <w:fldChar w:fldCharType="begin"/>
      </w:r>
      <w:r w:rsidRPr="00294C16">
        <w:rPr>
          <w:i w:val="0"/>
          <w:color w:val="auto"/>
          <w:sz w:val="24"/>
          <w:szCs w:val="24"/>
        </w:rPr>
        <w:instrText xml:space="preserve"> SEQ Foto \* ARABIC </w:instrText>
      </w:r>
      <w:r w:rsidRPr="00294C16">
        <w:rPr>
          <w:i w:val="0"/>
          <w:color w:val="auto"/>
          <w:sz w:val="24"/>
          <w:szCs w:val="24"/>
        </w:rPr>
        <w:fldChar w:fldCharType="separate"/>
      </w:r>
      <w:r w:rsidR="00065700">
        <w:rPr>
          <w:i w:val="0"/>
          <w:noProof/>
          <w:color w:val="auto"/>
          <w:sz w:val="24"/>
          <w:szCs w:val="24"/>
        </w:rPr>
        <w:t>11</w:t>
      </w:r>
      <w:r w:rsidRPr="00294C16">
        <w:rPr>
          <w:i w:val="0"/>
          <w:color w:val="auto"/>
          <w:sz w:val="24"/>
          <w:szCs w:val="24"/>
        </w:rPr>
        <w:fldChar w:fldCharType="end"/>
      </w:r>
      <w:r w:rsidRPr="00294C16">
        <w:rPr>
          <w:i w:val="0"/>
          <w:color w:val="auto"/>
          <w:sz w:val="24"/>
          <w:szCs w:val="24"/>
        </w:rPr>
        <w:t>.  Invocación a sus dioses para la buena cosecha</w:t>
      </w:r>
      <w:bookmarkEnd w:id="82"/>
    </w:p>
    <w:p w:rsidR="00B10E36" w:rsidRDefault="009C455B" w:rsidP="009C455B">
      <w:pPr>
        <w:pStyle w:val="Prrafodelista"/>
        <w:ind w:left="851"/>
        <w:jc w:val="center"/>
        <w:rPr>
          <w:b/>
          <w:sz w:val="24"/>
          <w:szCs w:val="24"/>
        </w:rPr>
      </w:pPr>
      <w:r w:rsidRPr="00931D5A">
        <w:rPr>
          <w:noProof/>
          <w:lang w:val="es-ES" w:eastAsia="es-ES"/>
        </w:rPr>
        <w:drawing>
          <wp:inline distT="0" distB="0" distL="0" distR="0" wp14:anchorId="00B5E609" wp14:editId="5D469905">
            <wp:extent cx="4513292" cy="3384248"/>
            <wp:effectExtent l="0" t="0" r="1905" b="6985"/>
            <wp:docPr id="30" name="Imagen 30" descr="E:\FotosChipaya\Chipaya4\DSCN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FotosChipaya\Chipaya4\DSCN13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17012" cy="3387037"/>
                    </a:xfrm>
                    <a:prstGeom prst="rect">
                      <a:avLst/>
                    </a:prstGeom>
                    <a:noFill/>
                    <a:ln>
                      <a:noFill/>
                    </a:ln>
                  </pic:spPr>
                </pic:pic>
              </a:graphicData>
            </a:graphic>
          </wp:inline>
        </w:drawing>
      </w:r>
    </w:p>
    <w:p w:rsidR="00C506DA" w:rsidRPr="00294C16" w:rsidRDefault="00294C16" w:rsidP="00294C16">
      <w:pPr>
        <w:pStyle w:val="Epgrafe"/>
        <w:jc w:val="center"/>
        <w:rPr>
          <w:i w:val="0"/>
          <w:color w:val="auto"/>
          <w:sz w:val="24"/>
          <w:szCs w:val="24"/>
        </w:rPr>
      </w:pPr>
      <w:bookmarkStart w:id="83" w:name="_Toc448981829"/>
      <w:r w:rsidRPr="00294C16">
        <w:rPr>
          <w:i w:val="0"/>
          <w:color w:val="auto"/>
          <w:sz w:val="24"/>
          <w:szCs w:val="24"/>
        </w:rPr>
        <w:t xml:space="preserve">Foto </w:t>
      </w:r>
      <w:r w:rsidRPr="00294C16">
        <w:rPr>
          <w:i w:val="0"/>
          <w:color w:val="auto"/>
          <w:sz w:val="24"/>
          <w:szCs w:val="24"/>
        </w:rPr>
        <w:fldChar w:fldCharType="begin"/>
      </w:r>
      <w:r w:rsidRPr="00294C16">
        <w:rPr>
          <w:i w:val="0"/>
          <w:color w:val="auto"/>
          <w:sz w:val="24"/>
          <w:szCs w:val="24"/>
        </w:rPr>
        <w:instrText xml:space="preserve"> SEQ Foto \* ARABIC </w:instrText>
      </w:r>
      <w:r w:rsidRPr="00294C16">
        <w:rPr>
          <w:i w:val="0"/>
          <w:color w:val="auto"/>
          <w:sz w:val="24"/>
          <w:szCs w:val="24"/>
        </w:rPr>
        <w:fldChar w:fldCharType="separate"/>
      </w:r>
      <w:r w:rsidR="00065700">
        <w:rPr>
          <w:i w:val="0"/>
          <w:noProof/>
          <w:color w:val="auto"/>
          <w:sz w:val="24"/>
          <w:szCs w:val="24"/>
        </w:rPr>
        <w:t>12</w:t>
      </w:r>
      <w:r w:rsidRPr="00294C16">
        <w:rPr>
          <w:i w:val="0"/>
          <w:color w:val="auto"/>
          <w:sz w:val="24"/>
          <w:szCs w:val="24"/>
        </w:rPr>
        <w:fldChar w:fldCharType="end"/>
      </w:r>
      <w:r w:rsidRPr="00294C16">
        <w:rPr>
          <w:i w:val="0"/>
          <w:color w:val="auto"/>
          <w:sz w:val="24"/>
          <w:szCs w:val="24"/>
        </w:rPr>
        <w:t xml:space="preserve">.  Siembra simbólica de quinua por los </w:t>
      </w:r>
      <w:proofErr w:type="spellStart"/>
      <w:r w:rsidRPr="00294C16">
        <w:rPr>
          <w:i w:val="0"/>
          <w:color w:val="auto"/>
          <w:sz w:val="24"/>
          <w:szCs w:val="24"/>
        </w:rPr>
        <w:t>Kamayus</w:t>
      </w:r>
      <w:bookmarkEnd w:id="83"/>
      <w:proofErr w:type="spellEnd"/>
    </w:p>
    <w:p w:rsidR="008A42F0" w:rsidRDefault="008A42F0" w:rsidP="00C506DA">
      <w:pPr>
        <w:ind w:left="851"/>
        <w:jc w:val="center"/>
        <w:rPr>
          <w:sz w:val="24"/>
          <w:szCs w:val="24"/>
        </w:rPr>
      </w:pPr>
    </w:p>
    <w:p w:rsidR="008A42F0" w:rsidRPr="00655FE0" w:rsidRDefault="008A42F0" w:rsidP="00C506DA">
      <w:pPr>
        <w:ind w:left="851"/>
        <w:jc w:val="center"/>
        <w:rPr>
          <w:sz w:val="24"/>
          <w:szCs w:val="24"/>
        </w:rPr>
      </w:pPr>
    </w:p>
    <w:p w:rsidR="00BA38B0" w:rsidRDefault="00BA38B0" w:rsidP="006F2B68">
      <w:pPr>
        <w:pStyle w:val="Prrafodelista"/>
        <w:numPr>
          <w:ilvl w:val="0"/>
          <w:numId w:val="2"/>
        </w:numPr>
        <w:spacing w:before="120" w:after="120"/>
        <w:ind w:left="426"/>
        <w:contextualSpacing w:val="0"/>
        <w:jc w:val="both"/>
        <w:outlineLvl w:val="0"/>
        <w:rPr>
          <w:b/>
          <w:sz w:val="24"/>
          <w:szCs w:val="24"/>
        </w:rPr>
      </w:pPr>
      <w:bookmarkStart w:id="84" w:name="_Toc448981742"/>
      <w:r w:rsidRPr="00BA38B0">
        <w:rPr>
          <w:b/>
          <w:sz w:val="24"/>
          <w:szCs w:val="24"/>
        </w:rPr>
        <w:t>CONCLUSIONES</w:t>
      </w:r>
      <w:bookmarkEnd w:id="84"/>
    </w:p>
    <w:p w:rsidR="009A058D" w:rsidRDefault="001C2A44" w:rsidP="009A058D">
      <w:pPr>
        <w:pStyle w:val="Prrafodelista"/>
        <w:numPr>
          <w:ilvl w:val="0"/>
          <w:numId w:val="4"/>
        </w:numPr>
        <w:spacing w:before="120" w:after="120"/>
        <w:contextualSpacing w:val="0"/>
        <w:jc w:val="both"/>
        <w:rPr>
          <w:sz w:val="24"/>
          <w:szCs w:val="24"/>
        </w:rPr>
      </w:pPr>
      <w:r>
        <w:rPr>
          <w:sz w:val="24"/>
          <w:szCs w:val="24"/>
        </w:rPr>
        <w:t>Bajo las condiciones agroecológicas del municipio Chipaya, l</w:t>
      </w:r>
      <w:r w:rsidR="009A058D">
        <w:rPr>
          <w:sz w:val="24"/>
          <w:szCs w:val="24"/>
        </w:rPr>
        <w:t>a producción agropecuaria de las familias es destinada principalmente para</w:t>
      </w:r>
      <w:r w:rsidR="00C25518">
        <w:rPr>
          <w:sz w:val="24"/>
          <w:szCs w:val="24"/>
        </w:rPr>
        <w:t xml:space="preserve"> la seguridad alimentaria</w:t>
      </w:r>
      <w:r w:rsidR="009A058D">
        <w:rPr>
          <w:sz w:val="24"/>
          <w:szCs w:val="24"/>
        </w:rPr>
        <w:t xml:space="preserve"> e íntimamente ligada a su relación con el territorio y a su herencia cultural.</w:t>
      </w:r>
    </w:p>
    <w:p w:rsidR="00BA38B0" w:rsidRDefault="009A058D" w:rsidP="009A058D">
      <w:pPr>
        <w:pStyle w:val="Prrafodelista"/>
        <w:numPr>
          <w:ilvl w:val="0"/>
          <w:numId w:val="4"/>
        </w:numPr>
        <w:spacing w:before="120" w:after="120"/>
        <w:contextualSpacing w:val="0"/>
        <w:jc w:val="both"/>
        <w:rPr>
          <w:sz w:val="24"/>
          <w:szCs w:val="24"/>
        </w:rPr>
      </w:pPr>
      <w:r>
        <w:rPr>
          <w:sz w:val="24"/>
          <w:szCs w:val="24"/>
        </w:rPr>
        <w:t>La producción agrícola basada principalmente en el cultivo de quinua</w:t>
      </w:r>
      <w:r w:rsidR="007A3066">
        <w:rPr>
          <w:sz w:val="24"/>
          <w:szCs w:val="24"/>
        </w:rPr>
        <w:t xml:space="preserve"> con épocas de siembra (octubre-noviembre) y cosecha (marzo-abril) bien marcados</w:t>
      </w:r>
      <w:r>
        <w:rPr>
          <w:sz w:val="24"/>
          <w:szCs w:val="24"/>
        </w:rPr>
        <w:t xml:space="preserve">, seguido de la </w:t>
      </w:r>
      <w:r w:rsidR="003335AD">
        <w:rPr>
          <w:sz w:val="24"/>
          <w:szCs w:val="24"/>
        </w:rPr>
        <w:t>cañahua</w:t>
      </w:r>
      <w:r>
        <w:rPr>
          <w:sz w:val="24"/>
          <w:szCs w:val="24"/>
        </w:rPr>
        <w:t xml:space="preserve"> y</w:t>
      </w:r>
      <w:r w:rsidR="003335AD">
        <w:rPr>
          <w:sz w:val="24"/>
          <w:szCs w:val="24"/>
        </w:rPr>
        <w:t xml:space="preserve"> la papa</w:t>
      </w:r>
      <w:r w:rsidR="004A33CE">
        <w:rPr>
          <w:sz w:val="24"/>
          <w:szCs w:val="24"/>
        </w:rPr>
        <w:t>;</w:t>
      </w:r>
      <w:r>
        <w:rPr>
          <w:sz w:val="24"/>
          <w:szCs w:val="24"/>
        </w:rPr>
        <w:t xml:space="preserve"> </w:t>
      </w:r>
      <w:r w:rsidR="008C6290">
        <w:rPr>
          <w:sz w:val="24"/>
          <w:szCs w:val="24"/>
        </w:rPr>
        <w:t xml:space="preserve">utilizando </w:t>
      </w:r>
      <w:r w:rsidR="004A33CE">
        <w:rPr>
          <w:sz w:val="24"/>
          <w:szCs w:val="24"/>
        </w:rPr>
        <w:t xml:space="preserve">para producción de quinua </w:t>
      </w:r>
      <w:r w:rsidR="008C6290">
        <w:rPr>
          <w:sz w:val="24"/>
          <w:szCs w:val="24"/>
        </w:rPr>
        <w:t>en promedio 1,3 ha por familia</w:t>
      </w:r>
      <w:r w:rsidR="004A33CE">
        <w:rPr>
          <w:sz w:val="24"/>
          <w:szCs w:val="24"/>
        </w:rPr>
        <w:t xml:space="preserve"> con</w:t>
      </w:r>
      <w:r w:rsidR="008C6290">
        <w:rPr>
          <w:sz w:val="24"/>
          <w:szCs w:val="24"/>
        </w:rPr>
        <w:t xml:space="preserve"> </w:t>
      </w:r>
      <w:r>
        <w:rPr>
          <w:sz w:val="24"/>
          <w:szCs w:val="24"/>
        </w:rPr>
        <w:t>rendimiento</w:t>
      </w:r>
      <w:r w:rsidR="008C6290">
        <w:rPr>
          <w:sz w:val="24"/>
          <w:szCs w:val="24"/>
        </w:rPr>
        <w:t>s</w:t>
      </w:r>
      <w:r>
        <w:rPr>
          <w:sz w:val="24"/>
          <w:szCs w:val="24"/>
        </w:rPr>
        <w:t xml:space="preserve"> muy inferiores</w:t>
      </w:r>
      <w:r w:rsidR="00C01A1B">
        <w:rPr>
          <w:sz w:val="24"/>
          <w:szCs w:val="24"/>
        </w:rPr>
        <w:t xml:space="preserve"> (244 kg/ha)</w:t>
      </w:r>
      <w:r>
        <w:rPr>
          <w:sz w:val="24"/>
          <w:szCs w:val="24"/>
        </w:rPr>
        <w:t xml:space="preserve"> a los deseados, por factores como</w:t>
      </w:r>
      <w:r w:rsidR="00FF0231">
        <w:rPr>
          <w:sz w:val="24"/>
          <w:szCs w:val="24"/>
        </w:rPr>
        <w:t>, eventos climáticos adversos,</w:t>
      </w:r>
      <w:r>
        <w:rPr>
          <w:sz w:val="24"/>
          <w:szCs w:val="24"/>
        </w:rPr>
        <w:t xml:space="preserve"> el descuido en la selección de semilla</w:t>
      </w:r>
      <w:r w:rsidR="00EB3792">
        <w:rPr>
          <w:sz w:val="24"/>
          <w:szCs w:val="24"/>
        </w:rPr>
        <w:t xml:space="preserve"> y perdida de sus prácticas ancestrales de manejo de suelos</w:t>
      </w:r>
      <w:r>
        <w:rPr>
          <w:sz w:val="24"/>
          <w:szCs w:val="24"/>
        </w:rPr>
        <w:t>.</w:t>
      </w:r>
      <w:r w:rsidR="00F14BC0">
        <w:rPr>
          <w:sz w:val="24"/>
          <w:szCs w:val="24"/>
        </w:rPr>
        <w:t xml:space="preserve"> </w:t>
      </w:r>
      <w:r w:rsidR="00B43105">
        <w:rPr>
          <w:sz w:val="24"/>
          <w:szCs w:val="24"/>
        </w:rPr>
        <w:t xml:space="preserve">Destinando la producción para su consumo el 100% de las familias y solamente un 25% de las familias que siembran quinua destinan a la venta. </w:t>
      </w:r>
      <w:r w:rsidR="008B1B1A">
        <w:rPr>
          <w:sz w:val="24"/>
          <w:szCs w:val="24"/>
        </w:rPr>
        <w:t>Es de destacar que s</w:t>
      </w:r>
      <w:r w:rsidR="00F14BC0">
        <w:rPr>
          <w:sz w:val="24"/>
          <w:szCs w:val="24"/>
        </w:rPr>
        <w:t xml:space="preserve">olamente para las familias del ayllu Ayparavi el cultivo cañahua </w:t>
      </w:r>
      <w:r w:rsidR="00B2616A">
        <w:rPr>
          <w:sz w:val="24"/>
          <w:szCs w:val="24"/>
        </w:rPr>
        <w:t xml:space="preserve">es </w:t>
      </w:r>
      <w:r w:rsidR="00F14BC0">
        <w:rPr>
          <w:sz w:val="24"/>
          <w:szCs w:val="24"/>
        </w:rPr>
        <w:t>de bastante importancia.</w:t>
      </w:r>
    </w:p>
    <w:p w:rsidR="009A058D" w:rsidRDefault="009A058D" w:rsidP="009A058D">
      <w:pPr>
        <w:pStyle w:val="Prrafodelista"/>
        <w:numPr>
          <w:ilvl w:val="0"/>
          <w:numId w:val="4"/>
        </w:numPr>
        <w:spacing w:before="120" w:after="120"/>
        <w:contextualSpacing w:val="0"/>
        <w:jc w:val="both"/>
        <w:rPr>
          <w:sz w:val="24"/>
          <w:szCs w:val="24"/>
        </w:rPr>
      </w:pPr>
      <w:r>
        <w:rPr>
          <w:sz w:val="24"/>
          <w:szCs w:val="24"/>
        </w:rPr>
        <w:t xml:space="preserve">El sector pecuario </w:t>
      </w:r>
      <w:r w:rsidR="00F86087">
        <w:rPr>
          <w:sz w:val="24"/>
          <w:szCs w:val="24"/>
        </w:rPr>
        <w:t xml:space="preserve">con crianza de ovejas, llamas y cerdos </w:t>
      </w:r>
      <w:r>
        <w:rPr>
          <w:sz w:val="24"/>
          <w:szCs w:val="24"/>
        </w:rPr>
        <w:t xml:space="preserve">para las familias Chipayas es de bastante </w:t>
      </w:r>
      <w:r w:rsidR="00F14BC0">
        <w:rPr>
          <w:sz w:val="24"/>
          <w:szCs w:val="24"/>
        </w:rPr>
        <w:t>significación</w:t>
      </w:r>
      <w:r w:rsidR="001F74FD">
        <w:rPr>
          <w:sz w:val="24"/>
          <w:szCs w:val="24"/>
        </w:rPr>
        <w:t>, donde el 97% de las familias Chipayas se dedica a la producción ovina y su importancia radica</w:t>
      </w:r>
      <w:r>
        <w:rPr>
          <w:sz w:val="24"/>
          <w:szCs w:val="24"/>
        </w:rPr>
        <w:t xml:space="preserve"> por tener ingresos </w:t>
      </w:r>
      <w:r w:rsidR="00C25518">
        <w:rPr>
          <w:sz w:val="24"/>
          <w:szCs w:val="24"/>
        </w:rPr>
        <w:t xml:space="preserve">promedios </w:t>
      </w:r>
      <w:r>
        <w:rPr>
          <w:sz w:val="24"/>
          <w:szCs w:val="24"/>
        </w:rPr>
        <w:t>anuales por la venta de ovejas</w:t>
      </w:r>
      <w:r w:rsidR="00C25518">
        <w:rPr>
          <w:sz w:val="24"/>
          <w:szCs w:val="24"/>
        </w:rPr>
        <w:t xml:space="preserve"> 2642 Bs, </w:t>
      </w:r>
      <w:r w:rsidR="00765CD1">
        <w:rPr>
          <w:sz w:val="24"/>
          <w:szCs w:val="24"/>
        </w:rPr>
        <w:t xml:space="preserve">con una media de tenencia de ovejas por familia de 60 animales, </w:t>
      </w:r>
      <w:r w:rsidR="00B840B4">
        <w:rPr>
          <w:sz w:val="24"/>
          <w:szCs w:val="24"/>
        </w:rPr>
        <w:t xml:space="preserve">y destinando anualmente en promedio 9 ovejas para su consumo, </w:t>
      </w:r>
      <w:r w:rsidR="00C25518">
        <w:rPr>
          <w:sz w:val="24"/>
          <w:szCs w:val="24"/>
        </w:rPr>
        <w:t>pero t</w:t>
      </w:r>
      <w:r w:rsidR="00765CD1">
        <w:rPr>
          <w:sz w:val="24"/>
          <w:szCs w:val="24"/>
        </w:rPr>
        <w:t>ienen</w:t>
      </w:r>
      <w:r w:rsidR="00C25518">
        <w:rPr>
          <w:sz w:val="24"/>
          <w:szCs w:val="24"/>
        </w:rPr>
        <w:t xml:space="preserve"> una mortalidad de 11 ovejas por familia y por a</w:t>
      </w:r>
      <w:r w:rsidR="00D75C2C">
        <w:rPr>
          <w:sz w:val="24"/>
          <w:szCs w:val="24"/>
        </w:rPr>
        <w:t>ñ</w:t>
      </w:r>
      <w:r w:rsidR="00C25518">
        <w:rPr>
          <w:sz w:val="24"/>
          <w:szCs w:val="24"/>
        </w:rPr>
        <w:t>o causados principalmente por la falta de forraje y desnutrición</w:t>
      </w:r>
      <w:r w:rsidR="001F74FD">
        <w:rPr>
          <w:sz w:val="24"/>
          <w:szCs w:val="24"/>
        </w:rPr>
        <w:t>.</w:t>
      </w:r>
      <w:r w:rsidR="001844DD">
        <w:rPr>
          <w:sz w:val="24"/>
          <w:szCs w:val="24"/>
        </w:rPr>
        <w:t xml:space="preserve"> </w:t>
      </w:r>
      <w:r w:rsidR="00BA20C4">
        <w:rPr>
          <w:sz w:val="24"/>
          <w:szCs w:val="24"/>
        </w:rPr>
        <w:t>L</w:t>
      </w:r>
      <w:r w:rsidR="001844DD">
        <w:rPr>
          <w:sz w:val="24"/>
          <w:szCs w:val="24"/>
        </w:rPr>
        <w:t xml:space="preserve">a producción camélida genera </w:t>
      </w:r>
      <w:r w:rsidR="003131C9">
        <w:rPr>
          <w:sz w:val="24"/>
          <w:szCs w:val="24"/>
        </w:rPr>
        <w:t>2612</w:t>
      </w:r>
      <w:r w:rsidR="001844DD">
        <w:rPr>
          <w:sz w:val="24"/>
          <w:szCs w:val="24"/>
        </w:rPr>
        <w:t xml:space="preserve"> Bs anuales por familia por la venta </w:t>
      </w:r>
      <w:r w:rsidR="003131C9">
        <w:rPr>
          <w:sz w:val="24"/>
          <w:szCs w:val="24"/>
        </w:rPr>
        <w:t>de 4 llamas</w:t>
      </w:r>
      <w:r w:rsidR="0023276F">
        <w:rPr>
          <w:sz w:val="24"/>
          <w:szCs w:val="24"/>
        </w:rPr>
        <w:t xml:space="preserve">, </w:t>
      </w:r>
      <w:r w:rsidR="00B828A9">
        <w:rPr>
          <w:sz w:val="24"/>
          <w:szCs w:val="24"/>
        </w:rPr>
        <w:t>con una mortalidad de 2 llamas, donde</w:t>
      </w:r>
      <w:r w:rsidR="00B331E8">
        <w:rPr>
          <w:sz w:val="24"/>
          <w:szCs w:val="24"/>
        </w:rPr>
        <w:t xml:space="preserve"> solamente </w:t>
      </w:r>
      <w:r w:rsidR="00B828A9">
        <w:rPr>
          <w:sz w:val="24"/>
          <w:szCs w:val="24"/>
        </w:rPr>
        <w:t>el</w:t>
      </w:r>
      <w:r w:rsidR="00BA20C4">
        <w:rPr>
          <w:sz w:val="24"/>
          <w:szCs w:val="24"/>
        </w:rPr>
        <w:t xml:space="preserve"> 53% </w:t>
      </w:r>
      <w:r w:rsidR="00B828A9">
        <w:rPr>
          <w:sz w:val="24"/>
          <w:szCs w:val="24"/>
        </w:rPr>
        <w:t xml:space="preserve">del total </w:t>
      </w:r>
      <w:r w:rsidR="00BA20C4">
        <w:rPr>
          <w:sz w:val="24"/>
          <w:szCs w:val="24"/>
        </w:rPr>
        <w:t xml:space="preserve">de las familias se dedican </w:t>
      </w:r>
      <w:r w:rsidR="00B331E8">
        <w:rPr>
          <w:sz w:val="24"/>
          <w:szCs w:val="24"/>
        </w:rPr>
        <w:t>a este rubro</w:t>
      </w:r>
      <w:r w:rsidR="001844DD">
        <w:rPr>
          <w:sz w:val="24"/>
          <w:szCs w:val="24"/>
        </w:rPr>
        <w:t>.</w:t>
      </w:r>
    </w:p>
    <w:p w:rsidR="00C25518" w:rsidRDefault="00ED6424" w:rsidP="009A058D">
      <w:pPr>
        <w:pStyle w:val="Prrafodelista"/>
        <w:numPr>
          <w:ilvl w:val="0"/>
          <w:numId w:val="4"/>
        </w:numPr>
        <w:spacing w:before="120" w:after="120"/>
        <w:contextualSpacing w:val="0"/>
        <w:jc w:val="both"/>
        <w:rPr>
          <w:sz w:val="24"/>
          <w:szCs w:val="24"/>
        </w:rPr>
      </w:pPr>
      <w:r>
        <w:rPr>
          <w:sz w:val="24"/>
          <w:szCs w:val="24"/>
        </w:rPr>
        <w:t>La gestión territorial está basado</w:t>
      </w:r>
      <w:r w:rsidR="00897C91">
        <w:rPr>
          <w:sz w:val="24"/>
          <w:szCs w:val="24"/>
        </w:rPr>
        <w:t xml:space="preserve"> en los trabajos que realizan (defensivos) </w:t>
      </w:r>
      <w:r w:rsidR="00F14BC0">
        <w:rPr>
          <w:sz w:val="24"/>
          <w:szCs w:val="24"/>
        </w:rPr>
        <w:t xml:space="preserve">las familias Chipayas </w:t>
      </w:r>
      <w:r w:rsidR="00897C91">
        <w:rPr>
          <w:sz w:val="24"/>
          <w:szCs w:val="24"/>
        </w:rPr>
        <w:t>para el</w:t>
      </w:r>
      <w:r>
        <w:rPr>
          <w:sz w:val="24"/>
          <w:szCs w:val="24"/>
        </w:rPr>
        <w:t xml:space="preserve"> manejo del agua </w:t>
      </w:r>
      <w:r w:rsidR="00897C91">
        <w:rPr>
          <w:sz w:val="24"/>
          <w:szCs w:val="24"/>
        </w:rPr>
        <w:t>del</w:t>
      </w:r>
      <w:r>
        <w:rPr>
          <w:sz w:val="24"/>
          <w:szCs w:val="24"/>
        </w:rPr>
        <w:t xml:space="preserve"> rio Lauca </w:t>
      </w:r>
      <w:r w:rsidR="00897C91">
        <w:rPr>
          <w:sz w:val="24"/>
          <w:szCs w:val="24"/>
        </w:rPr>
        <w:t xml:space="preserve">como </w:t>
      </w:r>
      <w:r>
        <w:rPr>
          <w:sz w:val="24"/>
          <w:szCs w:val="24"/>
        </w:rPr>
        <w:t xml:space="preserve">los Lameos y congelamiento de malezas en los ayllus </w:t>
      </w:r>
      <w:proofErr w:type="spellStart"/>
      <w:r>
        <w:rPr>
          <w:sz w:val="24"/>
          <w:szCs w:val="24"/>
        </w:rPr>
        <w:t>Manazaya</w:t>
      </w:r>
      <w:proofErr w:type="spellEnd"/>
      <w:r>
        <w:rPr>
          <w:sz w:val="24"/>
          <w:szCs w:val="24"/>
        </w:rPr>
        <w:t xml:space="preserve">, </w:t>
      </w:r>
      <w:proofErr w:type="spellStart"/>
      <w:r>
        <w:rPr>
          <w:sz w:val="24"/>
          <w:szCs w:val="24"/>
        </w:rPr>
        <w:t>Aranzaya</w:t>
      </w:r>
      <w:proofErr w:type="spellEnd"/>
      <w:r>
        <w:rPr>
          <w:sz w:val="24"/>
          <w:szCs w:val="24"/>
        </w:rPr>
        <w:t xml:space="preserve"> y Wistrullani. Mientras que el ayllu Ayparavi</w:t>
      </w:r>
      <w:r w:rsidR="00897C91">
        <w:rPr>
          <w:sz w:val="24"/>
          <w:szCs w:val="24"/>
        </w:rPr>
        <w:t xml:space="preserve"> que </w:t>
      </w:r>
      <w:r w:rsidR="00CE08B9">
        <w:rPr>
          <w:sz w:val="24"/>
          <w:szCs w:val="24"/>
        </w:rPr>
        <w:t>depende</w:t>
      </w:r>
      <w:r w:rsidR="00897C91">
        <w:rPr>
          <w:sz w:val="24"/>
          <w:szCs w:val="24"/>
        </w:rPr>
        <w:t xml:space="preserve"> </w:t>
      </w:r>
      <w:r w:rsidR="00CE08B9">
        <w:rPr>
          <w:sz w:val="24"/>
          <w:szCs w:val="24"/>
        </w:rPr>
        <w:t>d</w:t>
      </w:r>
      <w:r w:rsidR="00897C91">
        <w:rPr>
          <w:sz w:val="24"/>
          <w:szCs w:val="24"/>
        </w:rPr>
        <w:t>el rio Barras</w:t>
      </w:r>
      <w:r>
        <w:rPr>
          <w:sz w:val="24"/>
          <w:szCs w:val="24"/>
        </w:rPr>
        <w:t xml:space="preserve"> su manejo solamente </w:t>
      </w:r>
      <w:r w:rsidR="00080162">
        <w:rPr>
          <w:sz w:val="24"/>
          <w:szCs w:val="24"/>
        </w:rPr>
        <w:t>está</w:t>
      </w:r>
      <w:r>
        <w:rPr>
          <w:sz w:val="24"/>
          <w:szCs w:val="24"/>
        </w:rPr>
        <w:t xml:space="preserve"> basado en las dunas y el </w:t>
      </w:r>
      <w:proofErr w:type="spellStart"/>
      <w:r w:rsidR="00D75C2C">
        <w:rPr>
          <w:sz w:val="24"/>
          <w:szCs w:val="24"/>
        </w:rPr>
        <w:t>L</w:t>
      </w:r>
      <w:r>
        <w:rPr>
          <w:sz w:val="24"/>
          <w:szCs w:val="24"/>
        </w:rPr>
        <w:t>ameo</w:t>
      </w:r>
      <w:proofErr w:type="spellEnd"/>
      <w:r>
        <w:rPr>
          <w:sz w:val="24"/>
          <w:szCs w:val="24"/>
        </w:rPr>
        <w:t>.</w:t>
      </w:r>
    </w:p>
    <w:p w:rsidR="00ED6424" w:rsidRDefault="00ED6424" w:rsidP="009A058D">
      <w:pPr>
        <w:pStyle w:val="Prrafodelista"/>
        <w:numPr>
          <w:ilvl w:val="0"/>
          <w:numId w:val="4"/>
        </w:numPr>
        <w:spacing w:before="120" w:after="120"/>
        <w:contextualSpacing w:val="0"/>
        <w:jc w:val="both"/>
        <w:rPr>
          <w:sz w:val="24"/>
          <w:szCs w:val="24"/>
        </w:rPr>
      </w:pPr>
      <w:r>
        <w:rPr>
          <w:sz w:val="24"/>
          <w:szCs w:val="24"/>
        </w:rPr>
        <w:t xml:space="preserve">Las </w:t>
      </w:r>
      <w:r w:rsidR="006C7C8E">
        <w:rPr>
          <w:sz w:val="24"/>
          <w:szCs w:val="24"/>
        </w:rPr>
        <w:t>prácticas</w:t>
      </w:r>
      <w:r>
        <w:rPr>
          <w:sz w:val="24"/>
          <w:szCs w:val="24"/>
        </w:rPr>
        <w:t xml:space="preserve"> agrícolas ancestrales de manejo de suelos</w:t>
      </w:r>
      <w:r w:rsidR="006C7C8E">
        <w:rPr>
          <w:sz w:val="24"/>
          <w:szCs w:val="24"/>
        </w:rPr>
        <w:t xml:space="preserve"> (lameos, congelados de malezas</w:t>
      </w:r>
      <w:r w:rsidR="00851F7A">
        <w:rPr>
          <w:sz w:val="24"/>
          <w:szCs w:val="24"/>
        </w:rPr>
        <w:t>, manejo de dunas</w:t>
      </w:r>
      <w:r w:rsidR="006C7C8E">
        <w:rPr>
          <w:sz w:val="24"/>
          <w:szCs w:val="24"/>
        </w:rPr>
        <w:t>)</w:t>
      </w:r>
      <w:r>
        <w:rPr>
          <w:sz w:val="24"/>
          <w:szCs w:val="24"/>
        </w:rPr>
        <w:t xml:space="preserve">, repartición de tierras comunitarias en </w:t>
      </w:r>
      <w:proofErr w:type="spellStart"/>
      <w:r w:rsidRPr="0077233D">
        <w:rPr>
          <w:i/>
          <w:sz w:val="24"/>
          <w:szCs w:val="24"/>
        </w:rPr>
        <w:t>Ch’ias</w:t>
      </w:r>
      <w:proofErr w:type="spellEnd"/>
      <w:r w:rsidR="00851F7A">
        <w:rPr>
          <w:sz w:val="24"/>
          <w:szCs w:val="24"/>
        </w:rPr>
        <w:t xml:space="preserve"> y la siembra de quinua, deberían ser </w:t>
      </w:r>
      <w:r w:rsidR="008A42F0">
        <w:rPr>
          <w:sz w:val="24"/>
          <w:szCs w:val="24"/>
        </w:rPr>
        <w:t xml:space="preserve">divulgadas y </w:t>
      </w:r>
      <w:r w:rsidR="00851F7A">
        <w:rPr>
          <w:sz w:val="24"/>
          <w:szCs w:val="24"/>
        </w:rPr>
        <w:t>revalorizadas por su valor cultural y de agricultura de conservación</w:t>
      </w:r>
      <w:r w:rsidR="00C147B8">
        <w:rPr>
          <w:sz w:val="24"/>
          <w:szCs w:val="24"/>
        </w:rPr>
        <w:t xml:space="preserve">, </w:t>
      </w:r>
      <w:r w:rsidR="00100EFC">
        <w:rPr>
          <w:sz w:val="24"/>
          <w:szCs w:val="24"/>
        </w:rPr>
        <w:t>aunque últimamente</w:t>
      </w:r>
      <w:r w:rsidR="00710AAC">
        <w:rPr>
          <w:sz w:val="24"/>
          <w:szCs w:val="24"/>
        </w:rPr>
        <w:t xml:space="preserve"> ingreso </w:t>
      </w:r>
      <w:r w:rsidR="00100EFC">
        <w:rPr>
          <w:sz w:val="24"/>
          <w:szCs w:val="24"/>
        </w:rPr>
        <w:t>los tractores agrícolas en el preparado de suelos</w:t>
      </w:r>
      <w:r w:rsidR="00710AAC">
        <w:rPr>
          <w:sz w:val="24"/>
          <w:szCs w:val="24"/>
        </w:rPr>
        <w:t>, con efectos todavía no evaluados</w:t>
      </w:r>
      <w:r w:rsidR="00100EFC">
        <w:rPr>
          <w:sz w:val="24"/>
          <w:szCs w:val="24"/>
        </w:rPr>
        <w:t xml:space="preserve">. </w:t>
      </w:r>
    </w:p>
    <w:p w:rsidR="00BA38B0" w:rsidRDefault="00BA38B0" w:rsidP="002E2986">
      <w:pPr>
        <w:pStyle w:val="Prrafodelista"/>
        <w:numPr>
          <w:ilvl w:val="0"/>
          <w:numId w:val="2"/>
        </w:numPr>
        <w:spacing w:before="240" w:after="120"/>
        <w:ind w:left="426" w:hanging="357"/>
        <w:contextualSpacing w:val="0"/>
        <w:jc w:val="both"/>
        <w:outlineLvl w:val="0"/>
        <w:rPr>
          <w:b/>
          <w:sz w:val="24"/>
          <w:szCs w:val="24"/>
        </w:rPr>
      </w:pPr>
      <w:bookmarkStart w:id="85" w:name="_Toc448981743"/>
      <w:r w:rsidRPr="00BA38B0">
        <w:rPr>
          <w:b/>
          <w:sz w:val="24"/>
          <w:szCs w:val="24"/>
        </w:rPr>
        <w:t>BIBLIOGRAFIA</w:t>
      </w:r>
      <w:bookmarkEnd w:id="85"/>
    </w:p>
    <w:p w:rsidR="00640025" w:rsidRPr="00D70C51" w:rsidRDefault="00D70C51" w:rsidP="00D70C51">
      <w:pPr>
        <w:autoSpaceDE w:val="0"/>
        <w:autoSpaceDN w:val="0"/>
        <w:adjustRightInd w:val="0"/>
        <w:spacing w:after="120" w:line="240" w:lineRule="auto"/>
        <w:ind w:left="426"/>
        <w:rPr>
          <w:sz w:val="24"/>
          <w:szCs w:val="24"/>
        </w:rPr>
      </w:pPr>
      <w:r>
        <w:rPr>
          <w:sz w:val="24"/>
          <w:szCs w:val="24"/>
        </w:rPr>
        <w:t xml:space="preserve">AGRUCO. 2010. </w:t>
      </w:r>
      <w:r w:rsidRPr="00D70C51">
        <w:rPr>
          <w:rFonts w:cs="Times New Roman"/>
          <w:sz w:val="24"/>
          <w:szCs w:val="24"/>
        </w:rPr>
        <w:t xml:space="preserve">Revalorización de sabidurías </w:t>
      </w:r>
      <w:proofErr w:type="spellStart"/>
      <w:r w:rsidRPr="00D70C51">
        <w:rPr>
          <w:rFonts w:cs="Times New Roman"/>
          <w:sz w:val="24"/>
          <w:szCs w:val="24"/>
        </w:rPr>
        <w:t>Uru</w:t>
      </w:r>
      <w:proofErr w:type="spellEnd"/>
      <w:r w:rsidRPr="00D70C51">
        <w:rPr>
          <w:rFonts w:cs="Times New Roman"/>
          <w:sz w:val="24"/>
          <w:szCs w:val="24"/>
        </w:rPr>
        <w:t xml:space="preserve"> Chipaya: Experiencias de apoyo</w:t>
      </w:r>
      <w:r>
        <w:rPr>
          <w:rFonts w:cs="Times New Roman"/>
          <w:sz w:val="24"/>
          <w:szCs w:val="24"/>
        </w:rPr>
        <w:t xml:space="preserve">. Ed. </w:t>
      </w:r>
      <w:r w:rsidRPr="00D70C51">
        <w:rPr>
          <w:rFonts w:cs="Times New Roman"/>
          <w:sz w:val="24"/>
          <w:szCs w:val="24"/>
        </w:rPr>
        <w:t xml:space="preserve">Adalid Bernabé </w:t>
      </w:r>
      <w:proofErr w:type="spellStart"/>
      <w:r w:rsidRPr="00D70C51">
        <w:rPr>
          <w:rFonts w:cs="Times New Roman"/>
          <w:sz w:val="24"/>
          <w:szCs w:val="24"/>
        </w:rPr>
        <w:t>Uño</w:t>
      </w:r>
      <w:proofErr w:type="spellEnd"/>
      <w:r>
        <w:rPr>
          <w:rFonts w:cs="Times New Roman"/>
          <w:sz w:val="24"/>
          <w:szCs w:val="24"/>
        </w:rPr>
        <w:t xml:space="preserve">. </w:t>
      </w:r>
      <w:r w:rsidR="006310C3">
        <w:rPr>
          <w:rFonts w:cs="Times New Roman"/>
          <w:sz w:val="24"/>
          <w:szCs w:val="24"/>
        </w:rPr>
        <w:t xml:space="preserve">Programa Regional </w:t>
      </w:r>
      <w:proofErr w:type="spellStart"/>
      <w:r w:rsidR="006310C3">
        <w:rPr>
          <w:rFonts w:cs="Times New Roman"/>
          <w:sz w:val="24"/>
          <w:szCs w:val="24"/>
        </w:rPr>
        <w:t>BioAndes</w:t>
      </w:r>
      <w:proofErr w:type="spellEnd"/>
      <w:r w:rsidR="006310C3">
        <w:rPr>
          <w:rFonts w:cs="Times New Roman"/>
          <w:sz w:val="24"/>
          <w:szCs w:val="24"/>
        </w:rPr>
        <w:t xml:space="preserve">. </w:t>
      </w:r>
      <w:r>
        <w:rPr>
          <w:rFonts w:cs="Times New Roman"/>
          <w:sz w:val="24"/>
          <w:szCs w:val="24"/>
        </w:rPr>
        <w:t>Cochabamba, Bolivia.</w:t>
      </w:r>
    </w:p>
    <w:p w:rsidR="009F6CAB" w:rsidRDefault="009F6CAB" w:rsidP="00CF238B">
      <w:pPr>
        <w:pStyle w:val="Prrafodelista"/>
        <w:spacing w:after="120" w:line="240" w:lineRule="auto"/>
        <w:ind w:left="425"/>
        <w:contextualSpacing w:val="0"/>
        <w:jc w:val="both"/>
        <w:rPr>
          <w:sz w:val="24"/>
          <w:szCs w:val="24"/>
        </w:rPr>
      </w:pPr>
      <w:r>
        <w:rPr>
          <w:sz w:val="24"/>
          <w:szCs w:val="24"/>
        </w:rPr>
        <w:t xml:space="preserve">Apaza, V. 2010. Manejo y mejoramiento de la </w:t>
      </w:r>
      <w:proofErr w:type="spellStart"/>
      <w:r>
        <w:rPr>
          <w:sz w:val="24"/>
          <w:szCs w:val="24"/>
        </w:rPr>
        <w:t>Kañiwa</w:t>
      </w:r>
      <w:proofErr w:type="spellEnd"/>
      <w:r>
        <w:rPr>
          <w:sz w:val="24"/>
          <w:szCs w:val="24"/>
        </w:rPr>
        <w:t xml:space="preserve">. INIA-IFAD. Puno, Perú. </w:t>
      </w:r>
    </w:p>
    <w:p w:rsidR="00BA38B0" w:rsidRDefault="00274631" w:rsidP="00CF238B">
      <w:pPr>
        <w:pStyle w:val="Prrafodelista"/>
        <w:spacing w:after="120" w:line="240" w:lineRule="auto"/>
        <w:ind w:left="425"/>
        <w:contextualSpacing w:val="0"/>
        <w:jc w:val="both"/>
        <w:rPr>
          <w:sz w:val="24"/>
          <w:szCs w:val="24"/>
        </w:rPr>
      </w:pPr>
      <w:r>
        <w:rPr>
          <w:sz w:val="24"/>
          <w:szCs w:val="24"/>
        </w:rPr>
        <w:t>Gabriel, J; Pereira, R; Gandarillas, A. 2011. Catálogo de nuevas variedades de papa en Bolivia. PROINPA. Cochabamba, Bolivia.</w:t>
      </w:r>
    </w:p>
    <w:p w:rsidR="00491D40" w:rsidRDefault="00491D40" w:rsidP="00CF238B">
      <w:pPr>
        <w:pStyle w:val="Prrafodelista"/>
        <w:spacing w:after="120" w:line="240" w:lineRule="auto"/>
        <w:ind w:left="425"/>
        <w:contextualSpacing w:val="0"/>
        <w:jc w:val="both"/>
        <w:rPr>
          <w:sz w:val="24"/>
          <w:szCs w:val="24"/>
        </w:rPr>
      </w:pPr>
      <w:proofErr w:type="spellStart"/>
      <w:r>
        <w:rPr>
          <w:sz w:val="24"/>
          <w:szCs w:val="24"/>
        </w:rPr>
        <w:t>Eguzquisa</w:t>
      </w:r>
      <w:proofErr w:type="spellEnd"/>
      <w:r w:rsidR="00C506DA">
        <w:rPr>
          <w:sz w:val="24"/>
          <w:szCs w:val="24"/>
        </w:rPr>
        <w:t xml:space="preserve">, B. </w:t>
      </w:r>
      <w:r w:rsidR="007313D7">
        <w:rPr>
          <w:sz w:val="24"/>
          <w:szCs w:val="24"/>
        </w:rPr>
        <w:t xml:space="preserve">2000. </w:t>
      </w:r>
      <w:r w:rsidR="00C506DA">
        <w:rPr>
          <w:sz w:val="24"/>
          <w:szCs w:val="24"/>
        </w:rPr>
        <w:t xml:space="preserve">La papa, producción, transformación y comercialización. UNALM. Lima, </w:t>
      </w:r>
      <w:r w:rsidR="007313D7">
        <w:rPr>
          <w:sz w:val="24"/>
          <w:szCs w:val="24"/>
        </w:rPr>
        <w:t>Perú</w:t>
      </w:r>
      <w:r w:rsidR="00C506DA">
        <w:rPr>
          <w:sz w:val="24"/>
          <w:szCs w:val="24"/>
        </w:rPr>
        <w:t>.</w:t>
      </w:r>
    </w:p>
    <w:p w:rsidR="00C473B1" w:rsidRDefault="00C473B1" w:rsidP="00CF238B">
      <w:pPr>
        <w:pStyle w:val="Prrafodelista"/>
        <w:spacing w:after="120" w:line="240" w:lineRule="auto"/>
        <w:ind w:left="425"/>
        <w:contextualSpacing w:val="0"/>
        <w:jc w:val="both"/>
        <w:rPr>
          <w:sz w:val="24"/>
          <w:szCs w:val="24"/>
        </w:rPr>
      </w:pPr>
      <w:r w:rsidRPr="00C473B1">
        <w:rPr>
          <w:sz w:val="24"/>
          <w:szCs w:val="24"/>
        </w:rPr>
        <w:t>Flores</w:t>
      </w:r>
      <w:r w:rsidR="007938C2">
        <w:rPr>
          <w:sz w:val="24"/>
          <w:szCs w:val="24"/>
        </w:rPr>
        <w:t xml:space="preserve">, J; </w:t>
      </w:r>
      <w:proofErr w:type="spellStart"/>
      <w:r w:rsidR="007938C2">
        <w:rPr>
          <w:sz w:val="24"/>
          <w:szCs w:val="24"/>
        </w:rPr>
        <w:t>Alanya</w:t>
      </w:r>
      <w:proofErr w:type="spellEnd"/>
      <w:r w:rsidR="007938C2">
        <w:rPr>
          <w:sz w:val="24"/>
          <w:szCs w:val="24"/>
        </w:rPr>
        <w:t>, J;</w:t>
      </w:r>
      <w:r w:rsidRPr="00C473B1">
        <w:rPr>
          <w:sz w:val="24"/>
          <w:szCs w:val="24"/>
        </w:rPr>
        <w:t xml:space="preserve"> </w:t>
      </w:r>
      <w:proofErr w:type="spellStart"/>
      <w:r w:rsidRPr="00C473B1">
        <w:rPr>
          <w:sz w:val="24"/>
          <w:szCs w:val="24"/>
        </w:rPr>
        <w:t>Chilquillo</w:t>
      </w:r>
      <w:proofErr w:type="spellEnd"/>
      <w:r w:rsidR="007938C2">
        <w:rPr>
          <w:sz w:val="24"/>
          <w:szCs w:val="24"/>
        </w:rPr>
        <w:t xml:space="preserve">, M; </w:t>
      </w:r>
      <w:r w:rsidRPr="00C473B1">
        <w:rPr>
          <w:sz w:val="24"/>
          <w:szCs w:val="24"/>
        </w:rPr>
        <w:t>Chávez</w:t>
      </w:r>
      <w:r w:rsidR="007938C2">
        <w:rPr>
          <w:sz w:val="24"/>
          <w:szCs w:val="24"/>
        </w:rPr>
        <w:t>, V;</w:t>
      </w:r>
      <w:r w:rsidRPr="00C473B1">
        <w:rPr>
          <w:sz w:val="24"/>
          <w:szCs w:val="24"/>
        </w:rPr>
        <w:t xml:space="preserve"> </w:t>
      </w:r>
      <w:proofErr w:type="spellStart"/>
      <w:r w:rsidRPr="00C473B1">
        <w:rPr>
          <w:sz w:val="24"/>
          <w:szCs w:val="24"/>
        </w:rPr>
        <w:t>Cusiatado</w:t>
      </w:r>
      <w:proofErr w:type="spellEnd"/>
      <w:r w:rsidR="007938C2">
        <w:rPr>
          <w:sz w:val="24"/>
          <w:szCs w:val="24"/>
        </w:rPr>
        <w:t>, G;</w:t>
      </w:r>
      <w:r w:rsidRPr="00C473B1">
        <w:rPr>
          <w:sz w:val="24"/>
          <w:szCs w:val="24"/>
        </w:rPr>
        <w:t xml:space="preserve"> Sarmiento</w:t>
      </w:r>
      <w:r w:rsidR="007938C2">
        <w:rPr>
          <w:sz w:val="24"/>
          <w:szCs w:val="24"/>
        </w:rPr>
        <w:t xml:space="preserve">, R; </w:t>
      </w:r>
      <w:r w:rsidRPr="00C473B1">
        <w:rPr>
          <w:sz w:val="24"/>
          <w:szCs w:val="24"/>
        </w:rPr>
        <w:t xml:space="preserve"> </w:t>
      </w:r>
      <w:proofErr w:type="spellStart"/>
      <w:r w:rsidRPr="00C473B1">
        <w:rPr>
          <w:sz w:val="24"/>
          <w:szCs w:val="24"/>
        </w:rPr>
        <w:t>Pujaico</w:t>
      </w:r>
      <w:proofErr w:type="spellEnd"/>
      <w:r w:rsidR="007938C2">
        <w:rPr>
          <w:sz w:val="24"/>
          <w:szCs w:val="24"/>
        </w:rPr>
        <w:t>, G;</w:t>
      </w:r>
      <w:r w:rsidRPr="00C473B1">
        <w:rPr>
          <w:sz w:val="24"/>
          <w:szCs w:val="24"/>
        </w:rPr>
        <w:t xml:space="preserve"> Risco</w:t>
      </w:r>
      <w:r w:rsidR="007938C2">
        <w:rPr>
          <w:sz w:val="24"/>
          <w:szCs w:val="24"/>
        </w:rPr>
        <w:t xml:space="preserve">, A. 2010. </w:t>
      </w:r>
      <w:r w:rsidR="00240DF9">
        <w:rPr>
          <w:sz w:val="24"/>
          <w:szCs w:val="24"/>
        </w:rPr>
        <w:t>Tecnología productiva de la Quinua. SOLID OPD. Lima, Perú.</w:t>
      </w:r>
    </w:p>
    <w:p w:rsidR="008E4817" w:rsidRDefault="008E4817" w:rsidP="008E4817">
      <w:pPr>
        <w:pStyle w:val="Prrafodelista"/>
        <w:spacing w:after="120" w:line="240" w:lineRule="auto"/>
        <w:ind w:left="425"/>
        <w:contextualSpacing w:val="0"/>
        <w:jc w:val="both"/>
        <w:rPr>
          <w:rFonts w:cs="Arial"/>
          <w:color w:val="000000"/>
          <w:sz w:val="24"/>
          <w:szCs w:val="24"/>
        </w:rPr>
      </w:pPr>
      <w:r>
        <w:rPr>
          <w:rFonts w:cs="Arial"/>
          <w:color w:val="000000"/>
          <w:sz w:val="24"/>
          <w:szCs w:val="24"/>
        </w:rPr>
        <w:t xml:space="preserve">GVC-CEBEM, 2015. </w:t>
      </w:r>
      <w:r w:rsidRPr="009109FA">
        <w:rPr>
          <w:rFonts w:cs="Arial"/>
          <w:color w:val="000000"/>
          <w:sz w:val="24"/>
          <w:szCs w:val="24"/>
        </w:rPr>
        <w:t xml:space="preserve">Qnas </w:t>
      </w:r>
      <w:proofErr w:type="spellStart"/>
      <w:r w:rsidRPr="009109FA">
        <w:rPr>
          <w:rFonts w:cs="Arial"/>
          <w:color w:val="000000"/>
          <w:sz w:val="24"/>
          <w:szCs w:val="24"/>
        </w:rPr>
        <w:t>Soñi</w:t>
      </w:r>
      <w:proofErr w:type="spellEnd"/>
      <w:r w:rsidRPr="009109FA">
        <w:rPr>
          <w:rFonts w:cs="Arial"/>
          <w:color w:val="000000"/>
          <w:sz w:val="24"/>
          <w:szCs w:val="24"/>
        </w:rPr>
        <w:t xml:space="preserve"> (Hombres del agua): CHIPAYA,  entre tradición y tecnología, hacia un municipio resiliente</w:t>
      </w:r>
      <w:r>
        <w:rPr>
          <w:rFonts w:cs="Arial"/>
          <w:color w:val="000000"/>
          <w:sz w:val="24"/>
          <w:szCs w:val="24"/>
        </w:rPr>
        <w:t xml:space="preserve">, Ejecución año 1. La Paz, Bolivia </w:t>
      </w:r>
      <w:r w:rsidRPr="009109FA">
        <w:rPr>
          <w:rFonts w:cs="Arial"/>
          <w:color w:val="000000"/>
          <w:sz w:val="24"/>
          <w:szCs w:val="24"/>
        </w:rPr>
        <w:t>(</w:t>
      </w:r>
      <w:hyperlink r:id="rId51" w:history="1">
        <w:r w:rsidRPr="00800891">
          <w:rPr>
            <w:rStyle w:val="Hipervnculo"/>
            <w:rFonts w:cs="Segoe UI"/>
            <w:sz w:val="24"/>
            <w:szCs w:val="24"/>
          </w:rPr>
          <w:t>http://chipaya.org/wp-content/uploads/2015/08/chipaya-p152.pdf</w:t>
        </w:r>
      </w:hyperlink>
      <w:r w:rsidRPr="009109FA">
        <w:rPr>
          <w:rFonts w:cs="Arial"/>
          <w:color w:val="000000"/>
          <w:sz w:val="24"/>
          <w:szCs w:val="24"/>
        </w:rPr>
        <w:t>)</w:t>
      </w:r>
      <w:r>
        <w:rPr>
          <w:rFonts w:cs="Arial"/>
          <w:color w:val="000000"/>
          <w:sz w:val="24"/>
          <w:szCs w:val="24"/>
        </w:rPr>
        <w:t>.</w:t>
      </w:r>
    </w:p>
    <w:p w:rsidR="00240DF9" w:rsidRDefault="00CF238B" w:rsidP="00CF238B">
      <w:pPr>
        <w:pStyle w:val="Prrafodelista"/>
        <w:spacing w:after="120" w:line="240" w:lineRule="auto"/>
        <w:ind w:left="425"/>
        <w:contextualSpacing w:val="0"/>
        <w:jc w:val="both"/>
        <w:rPr>
          <w:sz w:val="24"/>
          <w:szCs w:val="24"/>
        </w:rPr>
      </w:pPr>
      <w:r>
        <w:rPr>
          <w:sz w:val="24"/>
          <w:szCs w:val="24"/>
        </w:rPr>
        <w:t xml:space="preserve">Ministerio de Desarrollo Rural y </w:t>
      </w:r>
      <w:r w:rsidR="00C658D9">
        <w:rPr>
          <w:sz w:val="24"/>
          <w:szCs w:val="24"/>
        </w:rPr>
        <w:t>Tierras</w:t>
      </w:r>
      <w:r>
        <w:rPr>
          <w:sz w:val="24"/>
          <w:szCs w:val="24"/>
        </w:rPr>
        <w:t>. 2009. Política Nacional de la Quinua. La Paz, Bolivia.</w:t>
      </w:r>
    </w:p>
    <w:p w:rsidR="00BA38B0" w:rsidRPr="00350974" w:rsidRDefault="00BA38B0" w:rsidP="006F2B68">
      <w:pPr>
        <w:pStyle w:val="Prrafodelista"/>
        <w:numPr>
          <w:ilvl w:val="0"/>
          <w:numId w:val="2"/>
        </w:numPr>
        <w:spacing w:before="120" w:after="120"/>
        <w:ind w:left="426" w:hanging="357"/>
        <w:contextualSpacing w:val="0"/>
        <w:jc w:val="both"/>
        <w:outlineLvl w:val="0"/>
        <w:rPr>
          <w:sz w:val="24"/>
          <w:szCs w:val="24"/>
        </w:rPr>
      </w:pPr>
      <w:bookmarkStart w:id="86" w:name="_Toc448981744"/>
      <w:r w:rsidRPr="00BA38B0">
        <w:rPr>
          <w:b/>
          <w:sz w:val="24"/>
          <w:szCs w:val="24"/>
        </w:rPr>
        <w:t>ANEXOS</w:t>
      </w:r>
      <w:bookmarkEnd w:id="86"/>
    </w:p>
    <w:p w:rsidR="00933B21" w:rsidRDefault="007C2A5A" w:rsidP="00106F89">
      <w:pPr>
        <w:pStyle w:val="Prrafodelista"/>
        <w:tabs>
          <w:tab w:val="left" w:pos="851"/>
        </w:tabs>
        <w:spacing w:before="120" w:after="120"/>
        <w:ind w:left="0"/>
        <w:contextualSpacing w:val="0"/>
        <w:jc w:val="center"/>
      </w:pPr>
      <w:r w:rsidRPr="00C753E6">
        <w:rPr>
          <w:noProof/>
          <w:lang w:val="es-ES" w:eastAsia="es-ES"/>
        </w:rPr>
        <w:drawing>
          <wp:inline distT="0" distB="0" distL="0" distR="0" wp14:anchorId="6ECC7F95" wp14:editId="364771B6">
            <wp:extent cx="5715000" cy="8803622"/>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9611" cy="8826130"/>
                    </a:xfrm>
                    <a:prstGeom prst="rect">
                      <a:avLst/>
                    </a:prstGeom>
                    <a:noFill/>
                    <a:ln>
                      <a:noFill/>
                    </a:ln>
                  </pic:spPr>
                </pic:pic>
              </a:graphicData>
            </a:graphic>
          </wp:inline>
        </w:drawing>
      </w:r>
    </w:p>
    <w:p w:rsidR="007C2A5A" w:rsidRDefault="007C2A5A" w:rsidP="00106F89">
      <w:pPr>
        <w:pStyle w:val="Prrafodelista"/>
        <w:tabs>
          <w:tab w:val="left" w:pos="851"/>
        </w:tabs>
        <w:spacing w:before="120" w:after="120"/>
        <w:ind w:left="0"/>
        <w:contextualSpacing w:val="0"/>
        <w:jc w:val="center"/>
      </w:pPr>
      <w:r w:rsidRPr="00C753E6">
        <w:rPr>
          <w:noProof/>
          <w:lang w:val="es-ES" w:eastAsia="es-ES"/>
        </w:rPr>
        <w:drawing>
          <wp:inline distT="0" distB="0" distL="0" distR="0" wp14:anchorId="32CA37E3" wp14:editId="12CEBBDC">
            <wp:extent cx="5715000" cy="871447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2653" cy="8741394"/>
                    </a:xfrm>
                    <a:prstGeom prst="rect">
                      <a:avLst/>
                    </a:prstGeom>
                    <a:noFill/>
                    <a:ln>
                      <a:noFill/>
                    </a:ln>
                  </pic:spPr>
                </pic:pic>
              </a:graphicData>
            </a:graphic>
          </wp:inline>
        </w:drawing>
      </w:r>
    </w:p>
    <w:sectPr w:rsidR="007C2A5A" w:rsidSect="00065700">
      <w:footerReference w:type="default" r:id="rId54"/>
      <w:pgSz w:w="12240" w:h="15840" w:code="1"/>
      <w:pgMar w:top="1418" w:right="1361" w:bottom="1418" w:left="1361" w:header="51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28EF" w:rsidRDefault="00C928EF" w:rsidP="00B84181">
      <w:pPr>
        <w:spacing w:after="0" w:line="240" w:lineRule="auto"/>
      </w:pPr>
      <w:r>
        <w:separator/>
      </w:r>
    </w:p>
  </w:endnote>
  <w:endnote w:type="continuationSeparator" w:id="0">
    <w:p w:rsidR="00C928EF" w:rsidRDefault="00C928EF" w:rsidP="00B841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utiger-Light">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yriadPro-Regular">
    <w:panose1 w:val="00000000000000000000"/>
    <w:charset w:val="00"/>
    <w:family w:val="swiss"/>
    <w:notTrueType/>
    <w:pitch w:val="default"/>
    <w:sig w:usb0="00000003" w:usb1="00000000" w:usb2="00000000" w:usb3="00000000" w:csb0="00000001" w:csb1="00000000"/>
  </w:font>
  <w:font w:name="FrutigerLTStd-Light">
    <w:panose1 w:val="00000000000000000000"/>
    <w:charset w:val="00"/>
    <w:family w:val="auto"/>
    <w:notTrueType/>
    <w:pitch w:val="default"/>
    <w:sig w:usb0="00000003" w:usb1="00000000" w:usb2="00000000" w:usb3="00000000" w:csb0="00000001" w:csb1="00000000"/>
  </w:font>
  <w:font w:name="MyriadPro-It">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Calibri-Italic">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3741864"/>
      <w:docPartObj>
        <w:docPartGallery w:val="Page Numbers (Bottom of Page)"/>
        <w:docPartUnique/>
      </w:docPartObj>
    </w:sdtPr>
    <w:sdtEndPr/>
    <w:sdtContent>
      <w:p w:rsidR="004E6651" w:rsidRDefault="004E6651">
        <w:pPr>
          <w:pStyle w:val="Piedepgina"/>
          <w:jc w:val="right"/>
        </w:pPr>
        <w:r>
          <w:fldChar w:fldCharType="begin"/>
        </w:r>
        <w:r>
          <w:instrText>PAGE   \* MERGEFORMAT</w:instrText>
        </w:r>
        <w:r>
          <w:fldChar w:fldCharType="separate"/>
        </w:r>
        <w:r w:rsidR="006E6C2C" w:rsidRPr="006E6C2C">
          <w:rPr>
            <w:noProof/>
            <w:lang w:val="es-ES"/>
          </w:rPr>
          <w:t>47</w:t>
        </w:r>
        <w:r>
          <w:fldChar w:fldCharType="end"/>
        </w:r>
      </w:p>
    </w:sdtContent>
  </w:sdt>
  <w:p w:rsidR="004E6651" w:rsidRDefault="004E665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28EF" w:rsidRDefault="00C928EF" w:rsidP="00B84181">
      <w:pPr>
        <w:spacing w:after="0" w:line="240" w:lineRule="auto"/>
      </w:pPr>
      <w:r>
        <w:separator/>
      </w:r>
    </w:p>
  </w:footnote>
  <w:footnote w:type="continuationSeparator" w:id="0">
    <w:p w:rsidR="00C928EF" w:rsidRDefault="00C928EF" w:rsidP="00B841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032BC"/>
    <w:multiLevelType w:val="hybridMultilevel"/>
    <w:tmpl w:val="2AE62AB2"/>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27510C54"/>
    <w:multiLevelType w:val="multilevel"/>
    <w:tmpl w:val="C070FD1A"/>
    <w:lvl w:ilvl="0">
      <w:start w:val="1"/>
      <w:numFmt w:val="decimal"/>
      <w:lvlText w:val="%1."/>
      <w:lvlJc w:val="left"/>
      <w:pPr>
        <w:ind w:left="2487" w:hanging="360"/>
      </w:pPr>
      <w:rPr>
        <w:rFonts w:hint="default"/>
        <w:b/>
      </w:rPr>
    </w:lvl>
    <w:lvl w:ilvl="1">
      <w:start w:val="1"/>
      <w:numFmt w:val="decimal"/>
      <w:isLgl/>
      <w:lvlText w:val="%1.%2"/>
      <w:lvlJc w:val="left"/>
      <w:pPr>
        <w:ind w:left="502" w:hanging="360"/>
      </w:pPr>
      <w:rPr>
        <w:rFonts w:hint="default"/>
        <w:b/>
      </w:rPr>
    </w:lvl>
    <w:lvl w:ilvl="2">
      <w:start w:val="1"/>
      <w:numFmt w:val="decimal"/>
      <w:isLgl/>
      <w:lvlText w:val="%1.%2.%3"/>
      <w:lvlJc w:val="left"/>
      <w:pPr>
        <w:ind w:left="2847" w:hanging="720"/>
      </w:pPr>
      <w:rPr>
        <w:rFonts w:hint="default"/>
      </w:rPr>
    </w:lvl>
    <w:lvl w:ilvl="3">
      <w:start w:val="1"/>
      <w:numFmt w:val="decimal"/>
      <w:isLgl/>
      <w:lvlText w:val="%1.%2.%3.%4"/>
      <w:lvlJc w:val="left"/>
      <w:pPr>
        <w:ind w:left="2847" w:hanging="720"/>
      </w:pPr>
      <w:rPr>
        <w:rFonts w:hint="default"/>
      </w:rPr>
    </w:lvl>
    <w:lvl w:ilvl="4">
      <w:start w:val="1"/>
      <w:numFmt w:val="decimal"/>
      <w:isLgl/>
      <w:lvlText w:val="%1.%2.%3.%4.%5"/>
      <w:lvlJc w:val="left"/>
      <w:pPr>
        <w:ind w:left="3207" w:hanging="1080"/>
      </w:pPr>
      <w:rPr>
        <w:rFonts w:hint="default"/>
      </w:rPr>
    </w:lvl>
    <w:lvl w:ilvl="5">
      <w:start w:val="1"/>
      <w:numFmt w:val="decimal"/>
      <w:isLgl/>
      <w:lvlText w:val="%1.%2.%3.%4.%5.%6"/>
      <w:lvlJc w:val="left"/>
      <w:pPr>
        <w:ind w:left="3207" w:hanging="1080"/>
      </w:pPr>
      <w:rPr>
        <w:rFonts w:hint="default"/>
      </w:rPr>
    </w:lvl>
    <w:lvl w:ilvl="6">
      <w:start w:val="1"/>
      <w:numFmt w:val="decimal"/>
      <w:isLgl/>
      <w:lvlText w:val="%1.%2.%3.%4.%5.%6.%7"/>
      <w:lvlJc w:val="left"/>
      <w:pPr>
        <w:ind w:left="3567" w:hanging="1440"/>
      </w:pPr>
      <w:rPr>
        <w:rFonts w:hint="default"/>
      </w:rPr>
    </w:lvl>
    <w:lvl w:ilvl="7">
      <w:start w:val="1"/>
      <w:numFmt w:val="decimal"/>
      <w:isLgl/>
      <w:lvlText w:val="%1.%2.%3.%4.%5.%6.%7.%8"/>
      <w:lvlJc w:val="left"/>
      <w:pPr>
        <w:ind w:left="3567" w:hanging="1440"/>
      </w:pPr>
      <w:rPr>
        <w:rFonts w:hint="default"/>
      </w:rPr>
    </w:lvl>
    <w:lvl w:ilvl="8">
      <w:start w:val="1"/>
      <w:numFmt w:val="decimal"/>
      <w:isLgl/>
      <w:lvlText w:val="%1.%2.%3.%4.%5.%6.%7.%8.%9"/>
      <w:lvlJc w:val="left"/>
      <w:pPr>
        <w:ind w:left="3927" w:hanging="1800"/>
      </w:pPr>
      <w:rPr>
        <w:rFonts w:hint="default"/>
      </w:rPr>
    </w:lvl>
  </w:abstractNum>
  <w:abstractNum w:abstractNumId="2">
    <w:nsid w:val="2F923D3C"/>
    <w:multiLevelType w:val="hybridMultilevel"/>
    <w:tmpl w:val="0B645E7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4CC16059"/>
    <w:multiLevelType w:val="multilevel"/>
    <w:tmpl w:val="9BF8F49E"/>
    <w:lvl w:ilvl="0">
      <w:start w:val="1"/>
      <w:numFmt w:val="decimal"/>
      <w:lvlText w:val="%1."/>
      <w:lvlJc w:val="left"/>
      <w:pPr>
        <w:ind w:left="720" w:hanging="360"/>
      </w:pPr>
      <w:rPr>
        <w:rFonts w:hint="default"/>
        <w:b w:val="0"/>
        <w:sz w:val="22"/>
      </w:rPr>
    </w:lvl>
    <w:lvl w:ilvl="1">
      <w:start w:val="1"/>
      <w:numFmt w:val="decimal"/>
      <w:isLgl/>
      <w:lvlText w:val="%1.%2"/>
      <w:lvlJc w:val="left"/>
      <w:pPr>
        <w:ind w:left="1080" w:hanging="360"/>
      </w:pPr>
      <w:rPr>
        <w:rFonts w:asciiTheme="minorHAnsi" w:hAnsiTheme="minorHAnsi" w:cstheme="minorBidi" w:hint="default"/>
        <w:color w:val="auto"/>
        <w:sz w:val="24"/>
      </w:rPr>
    </w:lvl>
    <w:lvl w:ilvl="2">
      <w:start w:val="1"/>
      <w:numFmt w:val="decimal"/>
      <w:isLgl/>
      <w:lvlText w:val="%1.%2.%3"/>
      <w:lvlJc w:val="left"/>
      <w:pPr>
        <w:ind w:left="1800" w:hanging="720"/>
      </w:pPr>
      <w:rPr>
        <w:rFonts w:asciiTheme="minorHAnsi" w:hAnsiTheme="minorHAnsi" w:cstheme="minorBidi" w:hint="default"/>
        <w:color w:val="auto"/>
        <w:sz w:val="24"/>
      </w:rPr>
    </w:lvl>
    <w:lvl w:ilvl="3">
      <w:start w:val="1"/>
      <w:numFmt w:val="decimal"/>
      <w:isLgl/>
      <w:lvlText w:val="%1.%2.%3.%4"/>
      <w:lvlJc w:val="left"/>
      <w:pPr>
        <w:ind w:left="2160" w:hanging="720"/>
      </w:pPr>
      <w:rPr>
        <w:rFonts w:asciiTheme="minorHAnsi" w:hAnsiTheme="minorHAnsi" w:cstheme="minorBidi" w:hint="default"/>
        <w:color w:val="auto"/>
        <w:sz w:val="24"/>
      </w:rPr>
    </w:lvl>
    <w:lvl w:ilvl="4">
      <w:start w:val="1"/>
      <w:numFmt w:val="decimal"/>
      <w:isLgl/>
      <w:lvlText w:val="%1.%2.%3.%4.%5"/>
      <w:lvlJc w:val="left"/>
      <w:pPr>
        <w:ind w:left="2880" w:hanging="1080"/>
      </w:pPr>
      <w:rPr>
        <w:rFonts w:asciiTheme="minorHAnsi" w:hAnsiTheme="minorHAnsi" w:cstheme="minorBidi" w:hint="default"/>
        <w:color w:val="auto"/>
        <w:sz w:val="24"/>
      </w:rPr>
    </w:lvl>
    <w:lvl w:ilvl="5">
      <w:start w:val="1"/>
      <w:numFmt w:val="decimal"/>
      <w:isLgl/>
      <w:lvlText w:val="%1.%2.%3.%4.%5.%6"/>
      <w:lvlJc w:val="left"/>
      <w:pPr>
        <w:ind w:left="3240" w:hanging="1080"/>
      </w:pPr>
      <w:rPr>
        <w:rFonts w:asciiTheme="minorHAnsi" w:hAnsiTheme="minorHAnsi" w:cstheme="minorBidi" w:hint="default"/>
        <w:color w:val="auto"/>
        <w:sz w:val="24"/>
      </w:rPr>
    </w:lvl>
    <w:lvl w:ilvl="6">
      <w:start w:val="1"/>
      <w:numFmt w:val="decimal"/>
      <w:isLgl/>
      <w:lvlText w:val="%1.%2.%3.%4.%5.%6.%7"/>
      <w:lvlJc w:val="left"/>
      <w:pPr>
        <w:ind w:left="3960" w:hanging="1440"/>
      </w:pPr>
      <w:rPr>
        <w:rFonts w:asciiTheme="minorHAnsi" w:hAnsiTheme="minorHAnsi" w:cstheme="minorBidi" w:hint="default"/>
        <w:color w:val="auto"/>
        <w:sz w:val="24"/>
      </w:rPr>
    </w:lvl>
    <w:lvl w:ilvl="7">
      <w:start w:val="1"/>
      <w:numFmt w:val="decimal"/>
      <w:isLgl/>
      <w:lvlText w:val="%1.%2.%3.%4.%5.%6.%7.%8"/>
      <w:lvlJc w:val="left"/>
      <w:pPr>
        <w:ind w:left="4320" w:hanging="1440"/>
      </w:pPr>
      <w:rPr>
        <w:rFonts w:asciiTheme="minorHAnsi" w:hAnsiTheme="minorHAnsi" w:cstheme="minorBidi" w:hint="default"/>
        <w:color w:val="auto"/>
        <w:sz w:val="24"/>
      </w:rPr>
    </w:lvl>
    <w:lvl w:ilvl="8">
      <w:start w:val="1"/>
      <w:numFmt w:val="decimal"/>
      <w:isLgl/>
      <w:lvlText w:val="%1.%2.%3.%4.%5.%6.%7.%8.%9"/>
      <w:lvlJc w:val="left"/>
      <w:pPr>
        <w:ind w:left="5040" w:hanging="1800"/>
      </w:pPr>
      <w:rPr>
        <w:rFonts w:asciiTheme="minorHAnsi" w:hAnsiTheme="minorHAnsi" w:cstheme="minorBidi" w:hint="default"/>
        <w:color w:val="auto"/>
        <w:sz w:val="24"/>
      </w:rPr>
    </w:lvl>
  </w:abstractNum>
  <w:abstractNum w:abstractNumId="4">
    <w:nsid w:val="4CE3551B"/>
    <w:multiLevelType w:val="hybridMultilevel"/>
    <w:tmpl w:val="44189806"/>
    <w:lvl w:ilvl="0" w:tplc="34728678">
      <w:numFmt w:val="bullet"/>
      <w:lvlText w:val=""/>
      <w:lvlJc w:val="left"/>
      <w:pPr>
        <w:ind w:left="720" w:hanging="360"/>
      </w:pPr>
      <w:rPr>
        <w:rFonts w:ascii="Symbol" w:eastAsiaTheme="minorHAnsi" w:hAnsi="Symbo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4EEC710E"/>
    <w:multiLevelType w:val="hybridMultilevel"/>
    <w:tmpl w:val="DFC42670"/>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59E56BEF"/>
    <w:multiLevelType w:val="hybridMultilevel"/>
    <w:tmpl w:val="C300924C"/>
    <w:lvl w:ilvl="0" w:tplc="50C8715E">
      <w:numFmt w:val="bullet"/>
      <w:lvlText w:val=""/>
      <w:lvlJc w:val="left"/>
      <w:pPr>
        <w:ind w:left="720" w:hanging="360"/>
      </w:pPr>
      <w:rPr>
        <w:rFonts w:ascii="Symbol" w:eastAsiaTheme="minorHAnsi" w:hAnsi="Symbo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nsid w:val="606129C9"/>
    <w:multiLevelType w:val="multilevel"/>
    <w:tmpl w:val="9BF8F49E"/>
    <w:lvl w:ilvl="0">
      <w:start w:val="1"/>
      <w:numFmt w:val="decimal"/>
      <w:lvlText w:val="%1."/>
      <w:lvlJc w:val="left"/>
      <w:pPr>
        <w:ind w:left="720" w:hanging="360"/>
      </w:pPr>
      <w:rPr>
        <w:rFonts w:hint="default"/>
        <w:b w:val="0"/>
        <w:sz w:val="22"/>
      </w:rPr>
    </w:lvl>
    <w:lvl w:ilvl="1">
      <w:start w:val="1"/>
      <w:numFmt w:val="decimal"/>
      <w:isLgl/>
      <w:lvlText w:val="%1.%2"/>
      <w:lvlJc w:val="left"/>
      <w:pPr>
        <w:ind w:left="1080" w:hanging="360"/>
      </w:pPr>
      <w:rPr>
        <w:rFonts w:asciiTheme="minorHAnsi" w:hAnsiTheme="minorHAnsi" w:cstheme="minorBidi" w:hint="default"/>
        <w:color w:val="auto"/>
        <w:sz w:val="24"/>
      </w:rPr>
    </w:lvl>
    <w:lvl w:ilvl="2">
      <w:start w:val="1"/>
      <w:numFmt w:val="decimal"/>
      <w:isLgl/>
      <w:lvlText w:val="%1.%2.%3"/>
      <w:lvlJc w:val="left"/>
      <w:pPr>
        <w:ind w:left="1800" w:hanging="720"/>
      </w:pPr>
      <w:rPr>
        <w:rFonts w:asciiTheme="minorHAnsi" w:hAnsiTheme="minorHAnsi" w:cstheme="minorBidi" w:hint="default"/>
        <w:color w:val="auto"/>
        <w:sz w:val="24"/>
      </w:rPr>
    </w:lvl>
    <w:lvl w:ilvl="3">
      <w:start w:val="1"/>
      <w:numFmt w:val="decimal"/>
      <w:isLgl/>
      <w:lvlText w:val="%1.%2.%3.%4"/>
      <w:lvlJc w:val="left"/>
      <w:pPr>
        <w:ind w:left="2160" w:hanging="720"/>
      </w:pPr>
      <w:rPr>
        <w:rFonts w:asciiTheme="minorHAnsi" w:hAnsiTheme="minorHAnsi" w:cstheme="minorBidi" w:hint="default"/>
        <w:color w:val="auto"/>
        <w:sz w:val="24"/>
      </w:rPr>
    </w:lvl>
    <w:lvl w:ilvl="4">
      <w:start w:val="1"/>
      <w:numFmt w:val="decimal"/>
      <w:isLgl/>
      <w:lvlText w:val="%1.%2.%3.%4.%5"/>
      <w:lvlJc w:val="left"/>
      <w:pPr>
        <w:ind w:left="2880" w:hanging="1080"/>
      </w:pPr>
      <w:rPr>
        <w:rFonts w:asciiTheme="minorHAnsi" w:hAnsiTheme="minorHAnsi" w:cstheme="minorBidi" w:hint="default"/>
        <w:color w:val="auto"/>
        <w:sz w:val="24"/>
      </w:rPr>
    </w:lvl>
    <w:lvl w:ilvl="5">
      <w:start w:val="1"/>
      <w:numFmt w:val="decimal"/>
      <w:isLgl/>
      <w:lvlText w:val="%1.%2.%3.%4.%5.%6"/>
      <w:lvlJc w:val="left"/>
      <w:pPr>
        <w:ind w:left="3240" w:hanging="1080"/>
      </w:pPr>
      <w:rPr>
        <w:rFonts w:asciiTheme="minorHAnsi" w:hAnsiTheme="minorHAnsi" w:cstheme="minorBidi" w:hint="default"/>
        <w:color w:val="auto"/>
        <w:sz w:val="24"/>
      </w:rPr>
    </w:lvl>
    <w:lvl w:ilvl="6">
      <w:start w:val="1"/>
      <w:numFmt w:val="decimal"/>
      <w:isLgl/>
      <w:lvlText w:val="%1.%2.%3.%4.%5.%6.%7"/>
      <w:lvlJc w:val="left"/>
      <w:pPr>
        <w:ind w:left="3960" w:hanging="1440"/>
      </w:pPr>
      <w:rPr>
        <w:rFonts w:asciiTheme="minorHAnsi" w:hAnsiTheme="minorHAnsi" w:cstheme="minorBidi" w:hint="default"/>
        <w:color w:val="auto"/>
        <w:sz w:val="24"/>
      </w:rPr>
    </w:lvl>
    <w:lvl w:ilvl="7">
      <w:start w:val="1"/>
      <w:numFmt w:val="decimal"/>
      <w:isLgl/>
      <w:lvlText w:val="%1.%2.%3.%4.%5.%6.%7.%8"/>
      <w:lvlJc w:val="left"/>
      <w:pPr>
        <w:ind w:left="4320" w:hanging="1440"/>
      </w:pPr>
      <w:rPr>
        <w:rFonts w:asciiTheme="minorHAnsi" w:hAnsiTheme="minorHAnsi" w:cstheme="minorBidi" w:hint="default"/>
        <w:color w:val="auto"/>
        <w:sz w:val="24"/>
      </w:rPr>
    </w:lvl>
    <w:lvl w:ilvl="8">
      <w:start w:val="1"/>
      <w:numFmt w:val="decimal"/>
      <w:isLgl/>
      <w:lvlText w:val="%1.%2.%3.%4.%5.%6.%7.%8.%9"/>
      <w:lvlJc w:val="left"/>
      <w:pPr>
        <w:ind w:left="5040" w:hanging="1800"/>
      </w:pPr>
      <w:rPr>
        <w:rFonts w:asciiTheme="minorHAnsi" w:hAnsiTheme="minorHAnsi" w:cstheme="minorBidi" w:hint="default"/>
        <w:color w:val="auto"/>
        <w:sz w:val="24"/>
      </w:rPr>
    </w:lvl>
  </w:abstractNum>
  <w:num w:numId="1">
    <w:abstractNumId w:val="3"/>
  </w:num>
  <w:num w:numId="2">
    <w:abstractNumId w:val="1"/>
  </w:num>
  <w:num w:numId="3">
    <w:abstractNumId w:val="5"/>
  </w:num>
  <w:num w:numId="4">
    <w:abstractNumId w:val="4"/>
  </w:num>
  <w:num w:numId="5">
    <w:abstractNumId w:val="6"/>
  </w:num>
  <w:num w:numId="6">
    <w:abstractNumId w:val="7"/>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3026"/>
    <w:rsid w:val="00000ACF"/>
    <w:rsid w:val="00002577"/>
    <w:rsid w:val="0001137B"/>
    <w:rsid w:val="00012178"/>
    <w:rsid w:val="0001293E"/>
    <w:rsid w:val="00024594"/>
    <w:rsid w:val="00037166"/>
    <w:rsid w:val="0004175F"/>
    <w:rsid w:val="000418FD"/>
    <w:rsid w:val="00045EFC"/>
    <w:rsid w:val="00050EF5"/>
    <w:rsid w:val="000532FC"/>
    <w:rsid w:val="000615A7"/>
    <w:rsid w:val="0006180F"/>
    <w:rsid w:val="00065700"/>
    <w:rsid w:val="00067D89"/>
    <w:rsid w:val="0007072C"/>
    <w:rsid w:val="000718AF"/>
    <w:rsid w:val="00073858"/>
    <w:rsid w:val="000744D2"/>
    <w:rsid w:val="00080162"/>
    <w:rsid w:val="00082621"/>
    <w:rsid w:val="000873DE"/>
    <w:rsid w:val="00090831"/>
    <w:rsid w:val="0009185A"/>
    <w:rsid w:val="00092DC4"/>
    <w:rsid w:val="000A1B61"/>
    <w:rsid w:val="000A58DC"/>
    <w:rsid w:val="000B0F85"/>
    <w:rsid w:val="000B1E4C"/>
    <w:rsid w:val="000B35AB"/>
    <w:rsid w:val="000B4E12"/>
    <w:rsid w:val="000C1813"/>
    <w:rsid w:val="000E28F8"/>
    <w:rsid w:val="000E3889"/>
    <w:rsid w:val="000F059B"/>
    <w:rsid w:val="000F1815"/>
    <w:rsid w:val="000F1BC3"/>
    <w:rsid w:val="0010003E"/>
    <w:rsid w:val="00100EFC"/>
    <w:rsid w:val="0010208C"/>
    <w:rsid w:val="00106F89"/>
    <w:rsid w:val="001104D9"/>
    <w:rsid w:val="00114838"/>
    <w:rsid w:val="001279FF"/>
    <w:rsid w:val="001346C8"/>
    <w:rsid w:val="00136FA4"/>
    <w:rsid w:val="00137CCC"/>
    <w:rsid w:val="001433DA"/>
    <w:rsid w:val="00150C98"/>
    <w:rsid w:val="00155725"/>
    <w:rsid w:val="001624FC"/>
    <w:rsid w:val="00162D65"/>
    <w:rsid w:val="00165E78"/>
    <w:rsid w:val="001664AE"/>
    <w:rsid w:val="001759C4"/>
    <w:rsid w:val="00180F74"/>
    <w:rsid w:val="00183330"/>
    <w:rsid w:val="00183C76"/>
    <w:rsid w:val="001844DD"/>
    <w:rsid w:val="00186344"/>
    <w:rsid w:val="00186DE6"/>
    <w:rsid w:val="0019011B"/>
    <w:rsid w:val="00191295"/>
    <w:rsid w:val="001A13A6"/>
    <w:rsid w:val="001A341D"/>
    <w:rsid w:val="001A4243"/>
    <w:rsid w:val="001A725B"/>
    <w:rsid w:val="001B6E7A"/>
    <w:rsid w:val="001C2A44"/>
    <w:rsid w:val="001C2E36"/>
    <w:rsid w:val="001C457E"/>
    <w:rsid w:val="001C5256"/>
    <w:rsid w:val="001C67B7"/>
    <w:rsid w:val="001D1943"/>
    <w:rsid w:val="001D262D"/>
    <w:rsid w:val="001D54CF"/>
    <w:rsid w:val="001E52AF"/>
    <w:rsid w:val="001E6453"/>
    <w:rsid w:val="001F66F7"/>
    <w:rsid w:val="001F72BB"/>
    <w:rsid w:val="001F74FD"/>
    <w:rsid w:val="002006CA"/>
    <w:rsid w:val="00210552"/>
    <w:rsid w:val="00214B82"/>
    <w:rsid w:val="00217F4E"/>
    <w:rsid w:val="00221592"/>
    <w:rsid w:val="00221B71"/>
    <w:rsid w:val="00225655"/>
    <w:rsid w:val="00225E22"/>
    <w:rsid w:val="0022765F"/>
    <w:rsid w:val="00227EE3"/>
    <w:rsid w:val="002316B5"/>
    <w:rsid w:val="0023276F"/>
    <w:rsid w:val="00232B49"/>
    <w:rsid w:val="002363DC"/>
    <w:rsid w:val="00240DF9"/>
    <w:rsid w:val="002429F4"/>
    <w:rsid w:val="00246270"/>
    <w:rsid w:val="0025027C"/>
    <w:rsid w:val="00253F82"/>
    <w:rsid w:val="00257E1A"/>
    <w:rsid w:val="00261507"/>
    <w:rsid w:val="002617E8"/>
    <w:rsid w:val="00270402"/>
    <w:rsid w:val="00274631"/>
    <w:rsid w:val="002769F1"/>
    <w:rsid w:val="00277719"/>
    <w:rsid w:val="00284D7E"/>
    <w:rsid w:val="00291DBB"/>
    <w:rsid w:val="00294C16"/>
    <w:rsid w:val="00295BE6"/>
    <w:rsid w:val="002A0FA9"/>
    <w:rsid w:val="002A2680"/>
    <w:rsid w:val="002A2D78"/>
    <w:rsid w:val="002A7193"/>
    <w:rsid w:val="002B1374"/>
    <w:rsid w:val="002B63B1"/>
    <w:rsid w:val="002C3C46"/>
    <w:rsid w:val="002C5487"/>
    <w:rsid w:val="002C779E"/>
    <w:rsid w:val="002D10C3"/>
    <w:rsid w:val="002D3A7A"/>
    <w:rsid w:val="002D4193"/>
    <w:rsid w:val="002E27CD"/>
    <w:rsid w:val="002E2986"/>
    <w:rsid w:val="002E3466"/>
    <w:rsid w:val="002F21DA"/>
    <w:rsid w:val="002F2CF5"/>
    <w:rsid w:val="002F3E86"/>
    <w:rsid w:val="002F54C7"/>
    <w:rsid w:val="002F66BE"/>
    <w:rsid w:val="00300456"/>
    <w:rsid w:val="00304CBF"/>
    <w:rsid w:val="00311458"/>
    <w:rsid w:val="0031220F"/>
    <w:rsid w:val="003131C9"/>
    <w:rsid w:val="00323C23"/>
    <w:rsid w:val="00327ADA"/>
    <w:rsid w:val="00327B7B"/>
    <w:rsid w:val="00331697"/>
    <w:rsid w:val="003335AD"/>
    <w:rsid w:val="00337FB8"/>
    <w:rsid w:val="00341388"/>
    <w:rsid w:val="00346B93"/>
    <w:rsid w:val="00350974"/>
    <w:rsid w:val="00354898"/>
    <w:rsid w:val="00354DA9"/>
    <w:rsid w:val="00355BF3"/>
    <w:rsid w:val="00356F30"/>
    <w:rsid w:val="00361DBB"/>
    <w:rsid w:val="00363033"/>
    <w:rsid w:val="00365B07"/>
    <w:rsid w:val="00371E1F"/>
    <w:rsid w:val="0037256D"/>
    <w:rsid w:val="00385464"/>
    <w:rsid w:val="00394A1F"/>
    <w:rsid w:val="00394F7E"/>
    <w:rsid w:val="003978F8"/>
    <w:rsid w:val="003A6A53"/>
    <w:rsid w:val="003A766C"/>
    <w:rsid w:val="003B10F8"/>
    <w:rsid w:val="003C1418"/>
    <w:rsid w:val="003C220B"/>
    <w:rsid w:val="003C2E96"/>
    <w:rsid w:val="003D2129"/>
    <w:rsid w:val="003D2C33"/>
    <w:rsid w:val="003D4825"/>
    <w:rsid w:val="003D4D15"/>
    <w:rsid w:val="003D5475"/>
    <w:rsid w:val="003D602F"/>
    <w:rsid w:val="003E152D"/>
    <w:rsid w:val="003E3E7D"/>
    <w:rsid w:val="003F51CF"/>
    <w:rsid w:val="003F6E6D"/>
    <w:rsid w:val="00401E99"/>
    <w:rsid w:val="0040293C"/>
    <w:rsid w:val="0040654C"/>
    <w:rsid w:val="00413F37"/>
    <w:rsid w:val="00417E76"/>
    <w:rsid w:val="0042390F"/>
    <w:rsid w:val="004244AA"/>
    <w:rsid w:val="00427065"/>
    <w:rsid w:val="00427EA2"/>
    <w:rsid w:val="00430ADB"/>
    <w:rsid w:val="004414D3"/>
    <w:rsid w:val="00441776"/>
    <w:rsid w:val="00445644"/>
    <w:rsid w:val="00454954"/>
    <w:rsid w:val="004576A9"/>
    <w:rsid w:val="00457AF3"/>
    <w:rsid w:val="0047190D"/>
    <w:rsid w:val="00473C0B"/>
    <w:rsid w:val="004743D5"/>
    <w:rsid w:val="00476405"/>
    <w:rsid w:val="004804A3"/>
    <w:rsid w:val="00481C95"/>
    <w:rsid w:val="00484F39"/>
    <w:rsid w:val="00491D40"/>
    <w:rsid w:val="0049752E"/>
    <w:rsid w:val="004A1256"/>
    <w:rsid w:val="004A1A57"/>
    <w:rsid w:val="004A291F"/>
    <w:rsid w:val="004A33CE"/>
    <w:rsid w:val="004A6524"/>
    <w:rsid w:val="004A75B9"/>
    <w:rsid w:val="004A7FF7"/>
    <w:rsid w:val="004B073B"/>
    <w:rsid w:val="004B2281"/>
    <w:rsid w:val="004C3D70"/>
    <w:rsid w:val="004C5C7A"/>
    <w:rsid w:val="004D0FAF"/>
    <w:rsid w:val="004D1861"/>
    <w:rsid w:val="004D4C7B"/>
    <w:rsid w:val="004E19B7"/>
    <w:rsid w:val="004E26E4"/>
    <w:rsid w:val="004E6651"/>
    <w:rsid w:val="004F245E"/>
    <w:rsid w:val="004F2494"/>
    <w:rsid w:val="004F589B"/>
    <w:rsid w:val="0051006F"/>
    <w:rsid w:val="00511096"/>
    <w:rsid w:val="00527DCC"/>
    <w:rsid w:val="0053011F"/>
    <w:rsid w:val="00537EBC"/>
    <w:rsid w:val="00543388"/>
    <w:rsid w:val="00544608"/>
    <w:rsid w:val="00545C44"/>
    <w:rsid w:val="00554AB3"/>
    <w:rsid w:val="00554C85"/>
    <w:rsid w:val="00556BD3"/>
    <w:rsid w:val="0056295F"/>
    <w:rsid w:val="00563EF3"/>
    <w:rsid w:val="00565401"/>
    <w:rsid w:val="00565518"/>
    <w:rsid w:val="0056662F"/>
    <w:rsid w:val="00572F8A"/>
    <w:rsid w:val="00576E83"/>
    <w:rsid w:val="00577B16"/>
    <w:rsid w:val="00581A20"/>
    <w:rsid w:val="00583CC9"/>
    <w:rsid w:val="00584D91"/>
    <w:rsid w:val="00587F39"/>
    <w:rsid w:val="00595D8F"/>
    <w:rsid w:val="005A11F6"/>
    <w:rsid w:val="005A29A9"/>
    <w:rsid w:val="005B6EF5"/>
    <w:rsid w:val="005C6F4A"/>
    <w:rsid w:val="005C7AB0"/>
    <w:rsid w:val="005D5248"/>
    <w:rsid w:val="005E0F5E"/>
    <w:rsid w:val="005E713B"/>
    <w:rsid w:val="005E7D54"/>
    <w:rsid w:val="005F012B"/>
    <w:rsid w:val="005F047C"/>
    <w:rsid w:val="005F0B6A"/>
    <w:rsid w:val="005F7832"/>
    <w:rsid w:val="005F7CBF"/>
    <w:rsid w:val="0060265F"/>
    <w:rsid w:val="006112DE"/>
    <w:rsid w:val="0061260E"/>
    <w:rsid w:val="006137EC"/>
    <w:rsid w:val="00617A51"/>
    <w:rsid w:val="006202D9"/>
    <w:rsid w:val="006222F7"/>
    <w:rsid w:val="006249DF"/>
    <w:rsid w:val="006310C3"/>
    <w:rsid w:val="00640025"/>
    <w:rsid w:val="006438CF"/>
    <w:rsid w:val="00643EAC"/>
    <w:rsid w:val="00645268"/>
    <w:rsid w:val="006467C3"/>
    <w:rsid w:val="00650E8D"/>
    <w:rsid w:val="00651B32"/>
    <w:rsid w:val="006529C6"/>
    <w:rsid w:val="00653D9D"/>
    <w:rsid w:val="00654876"/>
    <w:rsid w:val="00655FE0"/>
    <w:rsid w:val="006714CA"/>
    <w:rsid w:val="00673D34"/>
    <w:rsid w:val="00680C8F"/>
    <w:rsid w:val="00682244"/>
    <w:rsid w:val="00684D3D"/>
    <w:rsid w:val="006910F7"/>
    <w:rsid w:val="00691983"/>
    <w:rsid w:val="00694019"/>
    <w:rsid w:val="00695E94"/>
    <w:rsid w:val="006A0CA7"/>
    <w:rsid w:val="006A516A"/>
    <w:rsid w:val="006A697E"/>
    <w:rsid w:val="006B280A"/>
    <w:rsid w:val="006B7908"/>
    <w:rsid w:val="006C143A"/>
    <w:rsid w:val="006C71D6"/>
    <w:rsid w:val="006C7C8E"/>
    <w:rsid w:val="006D6B97"/>
    <w:rsid w:val="006E6C2C"/>
    <w:rsid w:val="006F0455"/>
    <w:rsid w:val="006F19A4"/>
    <w:rsid w:val="006F2075"/>
    <w:rsid w:val="006F2B68"/>
    <w:rsid w:val="006F42B0"/>
    <w:rsid w:val="00706E0B"/>
    <w:rsid w:val="007072DC"/>
    <w:rsid w:val="00710AAC"/>
    <w:rsid w:val="00714E0D"/>
    <w:rsid w:val="00717ED8"/>
    <w:rsid w:val="00725340"/>
    <w:rsid w:val="007313D7"/>
    <w:rsid w:val="00733D27"/>
    <w:rsid w:val="00735149"/>
    <w:rsid w:val="0073574C"/>
    <w:rsid w:val="00735C03"/>
    <w:rsid w:val="007367B9"/>
    <w:rsid w:val="00737760"/>
    <w:rsid w:val="00743D87"/>
    <w:rsid w:val="00747457"/>
    <w:rsid w:val="007474F6"/>
    <w:rsid w:val="007506C9"/>
    <w:rsid w:val="00754180"/>
    <w:rsid w:val="00755FFA"/>
    <w:rsid w:val="00760991"/>
    <w:rsid w:val="00765091"/>
    <w:rsid w:val="00765CD1"/>
    <w:rsid w:val="00767D03"/>
    <w:rsid w:val="00770A80"/>
    <w:rsid w:val="0077233D"/>
    <w:rsid w:val="00775117"/>
    <w:rsid w:val="00780C87"/>
    <w:rsid w:val="00783026"/>
    <w:rsid w:val="00787D04"/>
    <w:rsid w:val="007929D5"/>
    <w:rsid w:val="007938C2"/>
    <w:rsid w:val="00795F21"/>
    <w:rsid w:val="00797A5E"/>
    <w:rsid w:val="007A3066"/>
    <w:rsid w:val="007A6929"/>
    <w:rsid w:val="007A7933"/>
    <w:rsid w:val="007B36A7"/>
    <w:rsid w:val="007B60EE"/>
    <w:rsid w:val="007B6557"/>
    <w:rsid w:val="007C2A5A"/>
    <w:rsid w:val="007D5FD3"/>
    <w:rsid w:val="007D6016"/>
    <w:rsid w:val="007E2FF6"/>
    <w:rsid w:val="007E4B0F"/>
    <w:rsid w:val="007F3BF7"/>
    <w:rsid w:val="00800D06"/>
    <w:rsid w:val="00803FED"/>
    <w:rsid w:val="00805BEA"/>
    <w:rsid w:val="008070E6"/>
    <w:rsid w:val="008074FA"/>
    <w:rsid w:val="008078CE"/>
    <w:rsid w:val="00810123"/>
    <w:rsid w:val="00810875"/>
    <w:rsid w:val="00812AAF"/>
    <w:rsid w:val="00814A9C"/>
    <w:rsid w:val="00817823"/>
    <w:rsid w:val="00821E16"/>
    <w:rsid w:val="00831995"/>
    <w:rsid w:val="00834A38"/>
    <w:rsid w:val="008351DD"/>
    <w:rsid w:val="008460E9"/>
    <w:rsid w:val="008476C6"/>
    <w:rsid w:val="00851F7A"/>
    <w:rsid w:val="00855F43"/>
    <w:rsid w:val="00857E2F"/>
    <w:rsid w:val="00865ABE"/>
    <w:rsid w:val="008675B8"/>
    <w:rsid w:val="00874D8E"/>
    <w:rsid w:val="00882441"/>
    <w:rsid w:val="00890B79"/>
    <w:rsid w:val="00897C91"/>
    <w:rsid w:val="008A2001"/>
    <w:rsid w:val="008A42F0"/>
    <w:rsid w:val="008A686B"/>
    <w:rsid w:val="008B1B1A"/>
    <w:rsid w:val="008B3E8D"/>
    <w:rsid w:val="008C488A"/>
    <w:rsid w:val="008C6290"/>
    <w:rsid w:val="008D291E"/>
    <w:rsid w:val="008D330B"/>
    <w:rsid w:val="008D37FA"/>
    <w:rsid w:val="008E4817"/>
    <w:rsid w:val="008F4EF9"/>
    <w:rsid w:val="008F797F"/>
    <w:rsid w:val="0090106E"/>
    <w:rsid w:val="0090464A"/>
    <w:rsid w:val="00906A54"/>
    <w:rsid w:val="0090733D"/>
    <w:rsid w:val="009109FA"/>
    <w:rsid w:val="00910B8C"/>
    <w:rsid w:val="009137F3"/>
    <w:rsid w:val="00920DEF"/>
    <w:rsid w:val="0092313B"/>
    <w:rsid w:val="00927C06"/>
    <w:rsid w:val="00927F5D"/>
    <w:rsid w:val="009314BE"/>
    <w:rsid w:val="00932CA2"/>
    <w:rsid w:val="00933B21"/>
    <w:rsid w:val="00937DFD"/>
    <w:rsid w:val="00945186"/>
    <w:rsid w:val="0094616C"/>
    <w:rsid w:val="00946632"/>
    <w:rsid w:val="00950C9E"/>
    <w:rsid w:val="009542A2"/>
    <w:rsid w:val="009567C4"/>
    <w:rsid w:val="00964456"/>
    <w:rsid w:val="00964499"/>
    <w:rsid w:val="00976038"/>
    <w:rsid w:val="00981DEA"/>
    <w:rsid w:val="00982AE3"/>
    <w:rsid w:val="00982BD2"/>
    <w:rsid w:val="00982D2D"/>
    <w:rsid w:val="00984C29"/>
    <w:rsid w:val="0098620A"/>
    <w:rsid w:val="0099225E"/>
    <w:rsid w:val="00992718"/>
    <w:rsid w:val="009A058D"/>
    <w:rsid w:val="009A3399"/>
    <w:rsid w:val="009A7614"/>
    <w:rsid w:val="009B2EBC"/>
    <w:rsid w:val="009B5C3E"/>
    <w:rsid w:val="009C3982"/>
    <w:rsid w:val="009C455B"/>
    <w:rsid w:val="009C5AA9"/>
    <w:rsid w:val="009C7D7A"/>
    <w:rsid w:val="009D413A"/>
    <w:rsid w:val="009D6840"/>
    <w:rsid w:val="009E66D7"/>
    <w:rsid w:val="009F1729"/>
    <w:rsid w:val="009F6CAB"/>
    <w:rsid w:val="00A02248"/>
    <w:rsid w:val="00A03320"/>
    <w:rsid w:val="00A034FC"/>
    <w:rsid w:val="00A06E02"/>
    <w:rsid w:val="00A07CC5"/>
    <w:rsid w:val="00A138E7"/>
    <w:rsid w:val="00A25305"/>
    <w:rsid w:val="00A25499"/>
    <w:rsid w:val="00A27D70"/>
    <w:rsid w:val="00A3663E"/>
    <w:rsid w:val="00A371AD"/>
    <w:rsid w:val="00A37C61"/>
    <w:rsid w:val="00A42A5F"/>
    <w:rsid w:val="00A51FC6"/>
    <w:rsid w:val="00A53BF1"/>
    <w:rsid w:val="00A543BD"/>
    <w:rsid w:val="00A552AC"/>
    <w:rsid w:val="00A56141"/>
    <w:rsid w:val="00A57804"/>
    <w:rsid w:val="00A60071"/>
    <w:rsid w:val="00A65067"/>
    <w:rsid w:val="00A67075"/>
    <w:rsid w:val="00A67C5F"/>
    <w:rsid w:val="00A7179A"/>
    <w:rsid w:val="00A75EB0"/>
    <w:rsid w:val="00A81CC5"/>
    <w:rsid w:val="00A84843"/>
    <w:rsid w:val="00A862C3"/>
    <w:rsid w:val="00A958AB"/>
    <w:rsid w:val="00AA2C4B"/>
    <w:rsid w:val="00AA672E"/>
    <w:rsid w:val="00AB474C"/>
    <w:rsid w:val="00AB5936"/>
    <w:rsid w:val="00AC7141"/>
    <w:rsid w:val="00AD08E5"/>
    <w:rsid w:val="00AD14FB"/>
    <w:rsid w:val="00AD7954"/>
    <w:rsid w:val="00AE33B3"/>
    <w:rsid w:val="00AE6FC7"/>
    <w:rsid w:val="00AF11C8"/>
    <w:rsid w:val="00AF371C"/>
    <w:rsid w:val="00AF413B"/>
    <w:rsid w:val="00AF478E"/>
    <w:rsid w:val="00AF77AB"/>
    <w:rsid w:val="00B021E3"/>
    <w:rsid w:val="00B04E4E"/>
    <w:rsid w:val="00B06710"/>
    <w:rsid w:val="00B07A4A"/>
    <w:rsid w:val="00B10E36"/>
    <w:rsid w:val="00B13181"/>
    <w:rsid w:val="00B146DD"/>
    <w:rsid w:val="00B2157A"/>
    <w:rsid w:val="00B2616A"/>
    <w:rsid w:val="00B326B9"/>
    <w:rsid w:val="00B331E8"/>
    <w:rsid w:val="00B36BB9"/>
    <w:rsid w:val="00B36C49"/>
    <w:rsid w:val="00B37ADE"/>
    <w:rsid w:val="00B405EE"/>
    <w:rsid w:val="00B4132A"/>
    <w:rsid w:val="00B43105"/>
    <w:rsid w:val="00B437D6"/>
    <w:rsid w:val="00B43C02"/>
    <w:rsid w:val="00B50DA6"/>
    <w:rsid w:val="00B56B7A"/>
    <w:rsid w:val="00B66740"/>
    <w:rsid w:val="00B77BCD"/>
    <w:rsid w:val="00B81169"/>
    <w:rsid w:val="00B828A9"/>
    <w:rsid w:val="00B82E76"/>
    <w:rsid w:val="00B837C0"/>
    <w:rsid w:val="00B840B4"/>
    <w:rsid w:val="00B84181"/>
    <w:rsid w:val="00B8780F"/>
    <w:rsid w:val="00B8791E"/>
    <w:rsid w:val="00B935B8"/>
    <w:rsid w:val="00B944C0"/>
    <w:rsid w:val="00B94DCF"/>
    <w:rsid w:val="00B96075"/>
    <w:rsid w:val="00B966A8"/>
    <w:rsid w:val="00B970B8"/>
    <w:rsid w:val="00B97CD0"/>
    <w:rsid w:val="00BA19B4"/>
    <w:rsid w:val="00BA20C4"/>
    <w:rsid w:val="00BA38B0"/>
    <w:rsid w:val="00BA7DC1"/>
    <w:rsid w:val="00BC78DA"/>
    <w:rsid w:val="00BD15F9"/>
    <w:rsid w:val="00BD276F"/>
    <w:rsid w:val="00BD429F"/>
    <w:rsid w:val="00BD76A1"/>
    <w:rsid w:val="00BE23CE"/>
    <w:rsid w:val="00BE4D09"/>
    <w:rsid w:val="00BE76AE"/>
    <w:rsid w:val="00BF09F6"/>
    <w:rsid w:val="00BF238D"/>
    <w:rsid w:val="00BF34F8"/>
    <w:rsid w:val="00BF54B3"/>
    <w:rsid w:val="00C01A1B"/>
    <w:rsid w:val="00C119AF"/>
    <w:rsid w:val="00C147B8"/>
    <w:rsid w:val="00C154D5"/>
    <w:rsid w:val="00C22AD2"/>
    <w:rsid w:val="00C22F5A"/>
    <w:rsid w:val="00C23B18"/>
    <w:rsid w:val="00C23C85"/>
    <w:rsid w:val="00C24238"/>
    <w:rsid w:val="00C2429B"/>
    <w:rsid w:val="00C252F8"/>
    <w:rsid w:val="00C25518"/>
    <w:rsid w:val="00C26FB0"/>
    <w:rsid w:val="00C32A5F"/>
    <w:rsid w:val="00C34056"/>
    <w:rsid w:val="00C35FC9"/>
    <w:rsid w:val="00C36338"/>
    <w:rsid w:val="00C42921"/>
    <w:rsid w:val="00C4363D"/>
    <w:rsid w:val="00C47132"/>
    <w:rsid w:val="00C473B1"/>
    <w:rsid w:val="00C506DA"/>
    <w:rsid w:val="00C53F6C"/>
    <w:rsid w:val="00C55C10"/>
    <w:rsid w:val="00C55D52"/>
    <w:rsid w:val="00C57CBA"/>
    <w:rsid w:val="00C61EC5"/>
    <w:rsid w:val="00C654F7"/>
    <w:rsid w:val="00C658D9"/>
    <w:rsid w:val="00C6601C"/>
    <w:rsid w:val="00C66091"/>
    <w:rsid w:val="00C6759B"/>
    <w:rsid w:val="00C70D4E"/>
    <w:rsid w:val="00C71E17"/>
    <w:rsid w:val="00C81CA5"/>
    <w:rsid w:val="00C8324C"/>
    <w:rsid w:val="00C8463C"/>
    <w:rsid w:val="00C90BC7"/>
    <w:rsid w:val="00C91334"/>
    <w:rsid w:val="00C928EF"/>
    <w:rsid w:val="00C965E9"/>
    <w:rsid w:val="00C97868"/>
    <w:rsid w:val="00CA2D34"/>
    <w:rsid w:val="00CA4FB8"/>
    <w:rsid w:val="00CA541C"/>
    <w:rsid w:val="00CA5763"/>
    <w:rsid w:val="00CB03B0"/>
    <w:rsid w:val="00CB0D9B"/>
    <w:rsid w:val="00CB13EC"/>
    <w:rsid w:val="00CB3E6A"/>
    <w:rsid w:val="00CB51F5"/>
    <w:rsid w:val="00CB6EE3"/>
    <w:rsid w:val="00CC22A9"/>
    <w:rsid w:val="00CC3820"/>
    <w:rsid w:val="00CD084A"/>
    <w:rsid w:val="00CD15D9"/>
    <w:rsid w:val="00CD1DBF"/>
    <w:rsid w:val="00CD4367"/>
    <w:rsid w:val="00CD4666"/>
    <w:rsid w:val="00CD6DD1"/>
    <w:rsid w:val="00CD79A8"/>
    <w:rsid w:val="00CE0314"/>
    <w:rsid w:val="00CE08B9"/>
    <w:rsid w:val="00CE0F00"/>
    <w:rsid w:val="00CE2D23"/>
    <w:rsid w:val="00CE4495"/>
    <w:rsid w:val="00CF091A"/>
    <w:rsid w:val="00CF238B"/>
    <w:rsid w:val="00D04F50"/>
    <w:rsid w:val="00D053CE"/>
    <w:rsid w:val="00D0688B"/>
    <w:rsid w:val="00D22B52"/>
    <w:rsid w:val="00D25CFD"/>
    <w:rsid w:val="00D35EB2"/>
    <w:rsid w:val="00D4224D"/>
    <w:rsid w:val="00D4732E"/>
    <w:rsid w:val="00D5043D"/>
    <w:rsid w:val="00D525BD"/>
    <w:rsid w:val="00D535A5"/>
    <w:rsid w:val="00D54FAF"/>
    <w:rsid w:val="00D57AB4"/>
    <w:rsid w:val="00D60BF0"/>
    <w:rsid w:val="00D62870"/>
    <w:rsid w:val="00D65E6A"/>
    <w:rsid w:val="00D70C51"/>
    <w:rsid w:val="00D722AD"/>
    <w:rsid w:val="00D75C2C"/>
    <w:rsid w:val="00D76E1A"/>
    <w:rsid w:val="00D81010"/>
    <w:rsid w:val="00D852CF"/>
    <w:rsid w:val="00D87F38"/>
    <w:rsid w:val="00D90794"/>
    <w:rsid w:val="00D908C9"/>
    <w:rsid w:val="00D92821"/>
    <w:rsid w:val="00D94A26"/>
    <w:rsid w:val="00D9759C"/>
    <w:rsid w:val="00DA147C"/>
    <w:rsid w:val="00DA592A"/>
    <w:rsid w:val="00DB00C7"/>
    <w:rsid w:val="00DB086F"/>
    <w:rsid w:val="00DB1D63"/>
    <w:rsid w:val="00DB235F"/>
    <w:rsid w:val="00DB2869"/>
    <w:rsid w:val="00DC25E0"/>
    <w:rsid w:val="00DD0396"/>
    <w:rsid w:val="00DD487A"/>
    <w:rsid w:val="00DD55CB"/>
    <w:rsid w:val="00DE1872"/>
    <w:rsid w:val="00DE43BD"/>
    <w:rsid w:val="00DE712E"/>
    <w:rsid w:val="00DF18AA"/>
    <w:rsid w:val="00DF64AD"/>
    <w:rsid w:val="00E00265"/>
    <w:rsid w:val="00E0153D"/>
    <w:rsid w:val="00E015D6"/>
    <w:rsid w:val="00E2032A"/>
    <w:rsid w:val="00E2047C"/>
    <w:rsid w:val="00E2193A"/>
    <w:rsid w:val="00E224BD"/>
    <w:rsid w:val="00E2679E"/>
    <w:rsid w:val="00E31389"/>
    <w:rsid w:val="00E32EC8"/>
    <w:rsid w:val="00E344C2"/>
    <w:rsid w:val="00E34FED"/>
    <w:rsid w:val="00E53802"/>
    <w:rsid w:val="00E56EC9"/>
    <w:rsid w:val="00E600F5"/>
    <w:rsid w:val="00E620D2"/>
    <w:rsid w:val="00E64671"/>
    <w:rsid w:val="00E65215"/>
    <w:rsid w:val="00E665AC"/>
    <w:rsid w:val="00E70203"/>
    <w:rsid w:val="00E75ED7"/>
    <w:rsid w:val="00E761E5"/>
    <w:rsid w:val="00E8247E"/>
    <w:rsid w:val="00E90950"/>
    <w:rsid w:val="00E91BF1"/>
    <w:rsid w:val="00E939E2"/>
    <w:rsid w:val="00E967E4"/>
    <w:rsid w:val="00E971F3"/>
    <w:rsid w:val="00EA05ED"/>
    <w:rsid w:val="00EA212A"/>
    <w:rsid w:val="00EA4B9E"/>
    <w:rsid w:val="00EA5F25"/>
    <w:rsid w:val="00EA6DF6"/>
    <w:rsid w:val="00EB3792"/>
    <w:rsid w:val="00EB4AE8"/>
    <w:rsid w:val="00EB4C8C"/>
    <w:rsid w:val="00EC0F5E"/>
    <w:rsid w:val="00EC2416"/>
    <w:rsid w:val="00EC61AD"/>
    <w:rsid w:val="00EC62C9"/>
    <w:rsid w:val="00ED1CFA"/>
    <w:rsid w:val="00ED324D"/>
    <w:rsid w:val="00ED337F"/>
    <w:rsid w:val="00ED3B1E"/>
    <w:rsid w:val="00ED429F"/>
    <w:rsid w:val="00ED6424"/>
    <w:rsid w:val="00EE61C3"/>
    <w:rsid w:val="00EF10BF"/>
    <w:rsid w:val="00EF373F"/>
    <w:rsid w:val="00F0160F"/>
    <w:rsid w:val="00F04146"/>
    <w:rsid w:val="00F116A1"/>
    <w:rsid w:val="00F11CCB"/>
    <w:rsid w:val="00F14127"/>
    <w:rsid w:val="00F14BC0"/>
    <w:rsid w:val="00F2104A"/>
    <w:rsid w:val="00F2287C"/>
    <w:rsid w:val="00F23E7D"/>
    <w:rsid w:val="00F30D60"/>
    <w:rsid w:val="00F31B7A"/>
    <w:rsid w:val="00F466B3"/>
    <w:rsid w:val="00F5268A"/>
    <w:rsid w:val="00F53A2A"/>
    <w:rsid w:val="00F60DDF"/>
    <w:rsid w:val="00F64A85"/>
    <w:rsid w:val="00F65BF6"/>
    <w:rsid w:val="00F6623E"/>
    <w:rsid w:val="00F7114E"/>
    <w:rsid w:val="00F71551"/>
    <w:rsid w:val="00F73865"/>
    <w:rsid w:val="00F745DA"/>
    <w:rsid w:val="00F750B5"/>
    <w:rsid w:val="00F86087"/>
    <w:rsid w:val="00F86643"/>
    <w:rsid w:val="00F8774C"/>
    <w:rsid w:val="00F9246B"/>
    <w:rsid w:val="00F92B96"/>
    <w:rsid w:val="00F96FD6"/>
    <w:rsid w:val="00F9748C"/>
    <w:rsid w:val="00FA661D"/>
    <w:rsid w:val="00FB08F7"/>
    <w:rsid w:val="00FB4404"/>
    <w:rsid w:val="00FC3EF9"/>
    <w:rsid w:val="00FC7EBF"/>
    <w:rsid w:val="00FD0C58"/>
    <w:rsid w:val="00FD20BB"/>
    <w:rsid w:val="00FD7659"/>
    <w:rsid w:val="00FE1084"/>
    <w:rsid w:val="00FF0231"/>
    <w:rsid w:val="00FF0B7A"/>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6F2B6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9314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0974"/>
    <w:pPr>
      <w:ind w:left="720"/>
      <w:contextualSpacing/>
    </w:pPr>
  </w:style>
  <w:style w:type="paragraph" w:customStyle="1" w:styleId="Default">
    <w:name w:val="Default"/>
    <w:rsid w:val="00F9748C"/>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577B16"/>
    <w:rPr>
      <w:color w:val="0000FF"/>
      <w:u w:val="single"/>
    </w:rPr>
  </w:style>
  <w:style w:type="paragraph" w:styleId="Textodeglobo">
    <w:name w:val="Balloon Text"/>
    <w:basedOn w:val="Normal"/>
    <w:link w:val="TextodegloboCar"/>
    <w:uiPriority w:val="99"/>
    <w:semiHidden/>
    <w:unhideWhenUsed/>
    <w:rsid w:val="00B146D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146DD"/>
    <w:rPr>
      <w:rFonts w:ascii="Segoe UI" w:hAnsi="Segoe UI" w:cs="Segoe UI"/>
      <w:sz w:val="18"/>
      <w:szCs w:val="18"/>
    </w:rPr>
  </w:style>
  <w:style w:type="paragraph" w:styleId="Encabezado">
    <w:name w:val="header"/>
    <w:basedOn w:val="Normal"/>
    <w:link w:val="EncabezadoCar"/>
    <w:uiPriority w:val="99"/>
    <w:unhideWhenUsed/>
    <w:rsid w:val="00B841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84181"/>
  </w:style>
  <w:style w:type="paragraph" w:styleId="Piedepgina">
    <w:name w:val="footer"/>
    <w:basedOn w:val="Normal"/>
    <w:link w:val="PiedepginaCar"/>
    <w:uiPriority w:val="99"/>
    <w:unhideWhenUsed/>
    <w:rsid w:val="00B841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84181"/>
  </w:style>
  <w:style w:type="character" w:customStyle="1" w:styleId="apple-converted-space">
    <w:name w:val="apple-converted-space"/>
    <w:basedOn w:val="Fuentedeprrafopredeter"/>
    <w:rsid w:val="00C91334"/>
  </w:style>
  <w:style w:type="character" w:styleId="nfasis">
    <w:name w:val="Emphasis"/>
    <w:basedOn w:val="Fuentedeprrafopredeter"/>
    <w:uiPriority w:val="20"/>
    <w:qFormat/>
    <w:rsid w:val="00C91334"/>
    <w:rPr>
      <w:i/>
      <w:iCs/>
    </w:rPr>
  </w:style>
  <w:style w:type="character" w:styleId="Textoennegrita">
    <w:name w:val="Strong"/>
    <w:basedOn w:val="Fuentedeprrafopredeter"/>
    <w:uiPriority w:val="22"/>
    <w:qFormat/>
    <w:rsid w:val="00C91334"/>
    <w:rPr>
      <w:b/>
      <w:bCs/>
    </w:rPr>
  </w:style>
  <w:style w:type="character" w:customStyle="1" w:styleId="Ttulo1Car">
    <w:name w:val="Título 1 Car"/>
    <w:basedOn w:val="Fuentedeprrafopredeter"/>
    <w:link w:val="Ttulo1"/>
    <w:uiPriority w:val="9"/>
    <w:rsid w:val="006F2B68"/>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6F2B68"/>
    <w:pPr>
      <w:outlineLvl w:val="9"/>
    </w:pPr>
    <w:rPr>
      <w:lang w:eastAsia="es-BO"/>
    </w:rPr>
  </w:style>
  <w:style w:type="paragraph" w:styleId="TDC1">
    <w:name w:val="toc 1"/>
    <w:basedOn w:val="Normal"/>
    <w:next w:val="Normal"/>
    <w:autoRedefine/>
    <w:uiPriority w:val="39"/>
    <w:unhideWhenUsed/>
    <w:rsid w:val="006F2B68"/>
    <w:pPr>
      <w:spacing w:after="100"/>
    </w:pPr>
  </w:style>
  <w:style w:type="paragraph" w:styleId="TDC2">
    <w:name w:val="toc 2"/>
    <w:basedOn w:val="Normal"/>
    <w:next w:val="Normal"/>
    <w:autoRedefine/>
    <w:uiPriority w:val="39"/>
    <w:unhideWhenUsed/>
    <w:rsid w:val="006F2B68"/>
    <w:pPr>
      <w:spacing w:after="100"/>
      <w:ind w:left="220"/>
    </w:pPr>
  </w:style>
  <w:style w:type="paragraph" w:styleId="TDC3">
    <w:name w:val="toc 3"/>
    <w:basedOn w:val="Normal"/>
    <w:next w:val="Normal"/>
    <w:autoRedefine/>
    <w:uiPriority w:val="39"/>
    <w:unhideWhenUsed/>
    <w:rsid w:val="006F2B68"/>
    <w:pPr>
      <w:spacing w:after="100"/>
      <w:ind w:left="440"/>
    </w:pPr>
  </w:style>
  <w:style w:type="character" w:customStyle="1" w:styleId="Ttulo3Car">
    <w:name w:val="Título 3 Car"/>
    <w:basedOn w:val="Fuentedeprrafopredeter"/>
    <w:link w:val="Ttulo3"/>
    <w:uiPriority w:val="9"/>
    <w:semiHidden/>
    <w:rsid w:val="009314BE"/>
    <w:rPr>
      <w:rFonts w:asciiTheme="majorHAnsi" w:eastAsiaTheme="majorEastAsia" w:hAnsiTheme="majorHAnsi" w:cstheme="majorBidi"/>
      <w:color w:val="1F4D78" w:themeColor="accent1" w:themeShade="7F"/>
      <w:sz w:val="24"/>
      <w:szCs w:val="24"/>
    </w:rPr>
  </w:style>
  <w:style w:type="paragraph" w:styleId="Epgrafe">
    <w:name w:val="caption"/>
    <w:basedOn w:val="Normal"/>
    <w:next w:val="Normal"/>
    <w:uiPriority w:val="35"/>
    <w:unhideWhenUsed/>
    <w:qFormat/>
    <w:rsid w:val="00430ADB"/>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E939E2"/>
    <w:pPr>
      <w:spacing w:after="0"/>
    </w:pPr>
  </w:style>
  <w:style w:type="character" w:customStyle="1" w:styleId="letrasarticulo">
    <w:name w:val="letrasarticulo"/>
    <w:basedOn w:val="Fuentedeprrafopredeter"/>
    <w:rsid w:val="006249D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6F2B6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9314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0974"/>
    <w:pPr>
      <w:ind w:left="720"/>
      <w:contextualSpacing/>
    </w:pPr>
  </w:style>
  <w:style w:type="paragraph" w:customStyle="1" w:styleId="Default">
    <w:name w:val="Default"/>
    <w:rsid w:val="00F9748C"/>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577B16"/>
    <w:rPr>
      <w:color w:val="0000FF"/>
      <w:u w:val="single"/>
    </w:rPr>
  </w:style>
  <w:style w:type="paragraph" w:styleId="Textodeglobo">
    <w:name w:val="Balloon Text"/>
    <w:basedOn w:val="Normal"/>
    <w:link w:val="TextodegloboCar"/>
    <w:uiPriority w:val="99"/>
    <w:semiHidden/>
    <w:unhideWhenUsed/>
    <w:rsid w:val="00B146D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146DD"/>
    <w:rPr>
      <w:rFonts w:ascii="Segoe UI" w:hAnsi="Segoe UI" w:cs="Segoe UI"/>
      <w:sz w:val="18"/>
      <w:szCs w:val="18"/>
    </w:rPr>
  </w:style>
  <w:style w:type="paragraph" w:styleId="Encabezado">
    <w:name w:val="header"/>
    <w:basedOn w:val="Normal"/>
    <w:link w:val="EncabezadoCar"/>
    <w:uiPriority w:val="99"/>
    <w:unhideWhenUsed/>
    <w:rsid w:val="00B841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84181"/>
  </w:style>
  <w:style w:type="paragraph" w:styleId="Piedepgina">
    <w:name w:val="footer"/>
    <w:basedOn w:val="Normal"/>
    <w:link w:val="PiedepginaCar"/>
    <w:uiPriority w:val="99"/>
    <w:unhideWhenUsed/>
    <w:rsid w:val="00B841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84181"/>
  </w:style>
  <w:style w:type="character" w:customStyle="1" w:styleId="apple-converted-space">
    <w:name w:val="apple-converted-space"/>
    <w:basedOn w:val="Fuentedeprrafopredeter"/>
    <w:rsid w:val="00C91334"/>
  </w:style>
  <w:style w:type="character" w:styleId="nfasis">
    <w:name w:val="Emphasis"/>
    <w:basedOn w:val="Fuentedeprrafopredeter"/>
    <w:uiPriority w:val="20"/>
    <w:qFormat/>
    <w:rsid w:val="00C91334"/>
    <w:rPr>
      <w:i/>
      <w:iCs/>
    </w:rPr>
  </w:style>
  <w:style w:type="character" w:styleId="Textoennegrita">
    <w:name w:val="Strong"/>
    <w:basedOn w:val="Fuentedeprrafopredeter"/>
    <w:uiPriority w:val="22"/>
    <w:qFormat/>
    <w:rsid w:val="00C91334"/>
    <w:rPr>
      <w:b/>
      <w:bCs/>
    </w:rPr>
  </w:style>
  <w:style w:type="character" w:customStyle="1" w:styleId="Ttulo1Car">
    <w:name w:val="Título 1 Car"/>
    <w:basedOn w:val="Fuentedeprrafopredeter"/>
    <w:link w:val="Ttulo1"/>
    <w:uiPriority w:val="9"/>
    <w:rsid w:val="006F2B68"/>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6F2B68"/>
    <w:pPr>
      <w:outlineLvl w:val="9"/>
    </w:pPr>
    <w:rPr>
      <w:lang w:eastAsia="es-BO"/>
    </w:rPr>
  </w:style>
  <w:style w:type="paragraph" w:styleId="TDC1">
    <w:name w:val="toc 1"/>
    <w:basedOn w:val="Normal"/>
    <w:next w:val="Normal"/>
    <w:autoRedefine/>
    <w:uiPriority w:val="39"/>
    <w:unhideWhenUsed/>
    <w:rsid w:val="006F2B68"/>
    <w:pPr>
      <w:spacing w:after="100"/>
    </w:pPr>
  </w:style>
  <w:style w:type="paragraph" w:styleId="TDC2">
    <w:name w:val="toc 2"/>
    <w:basedOn w:val="Normal"/>
    <w:next w:val="Normal"/>
    <w:autoRedefine/>
    <w:uiPriority w:val="39"/>
    <w:unhideWhenUsed/>
    <w:rsid w:val="006F2B68"/>
    <w:pPr>
      <w:spacing w:after="100"/>
      <w:ind w:left="220"/>
    </w:pPr>
  </w:style>
  <w:style w:type="paragraph" w:styleId="TDC3">
    <w:name w:val="toc 3"/>
    <w:basedOn w:val="Normal"/>
    <w:next w:val="Normal"/>
    <w:autoRedefine/>
    <w:uiPriority w:val="39"/>
    <w:unhideWhenUsed/>
    <w:rsid w:val="006F2B68"/>
    <w:pPr>
      <w:spacing w:after="100"/>
      <w:ind w:left="440"/>
    </w:pPr>
  </w:style>
  <w:style w:type="character" w:customStyle="1" w:styleId="Ttulo3Car">
    <w:name w:val="Título 3 Car"/>
    <w:basedOn w:val="Fuentedeprrafopredeter"/>
    <w:link w:val="Ttulo3"/>
    <w:uiPriority w:val="9"/>
    <w:semiHidden/>
    <w:rsid w:val="009314BE"/>
    <w:rPr>
      <w:rFonts w:asciiTheme="majorHAnsi" w:eastAsiaTheme="majorEastAsia" w:hAnsiTheme="majorHAnsi" w:cstheme="majorBidi"/>
      <w:color w:val="1F4D78" w:themeColor="accent1" w:themeShade="7F"/>
      <w:sz w:val="24"/>
      <w:szCs w:val="24"/>
    </w:rPr>
  </w:style>
  <w:style w:type="paragraph" w:styleId="Epgrafe">
    <w:name w:val="caption"/>
    <w:basedOn w:val="Normal"/>
    <w:next w:val="Normal"/>
    <w:uiPriority w:val="35"/>
    <w:unhideWhenUsed/>
    <w:qFormat/>
    <w:rsid w:val="00430ADB"/>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E939E2"/>
    <w:pPr>
      <w:spacing w:after="0"/>
    </w:pPr>
  </w:style>
  <w:style w:type="character" w:customStyle="1" w:styleId="letrasarticulo">
    <w:name w:val="letrasarticulo"/>
    <w:basedOn w:val="Fuentedeprrafopredeter"/>
    <w:rsid w:val="006249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18805">
      <w:bodyDiv w:val="1"/>
      <w:marLeft w:val="0"/>
      <w:marRight w:val="0"/>
      <w:marTop w:val="0"/>
      <w:marBottom w:val="0"/>
      <w:divBdr>
        <w:top w:val="none" w:sz="0" w:space="0" w:color="auto"/>
        <w:left w:val="none" w:sz="0" w:space="0" w:color="auto"/>
        <w:bottom w:val="none" w:sz="0" w:space="0" w:color="auto"/>
        <w:right w:val="none" w:sz="0" w:space="0" w:color="auto"/>
      </w:divBdr>
    </w:div>
    <w:div w:id="233855413">
      <w:bodyDiv w:val="1"/>
      <w:marLeft w:val="0"/>
      <w:marRight w:val="0"/>
      <w:marTop w:val="0"/>
      <w:marBottom w:val="0"/>
      <w:divBdr>
        <w:top w:val="none" w:sz="0" w:space="0" w:color="auto"/>
        <w:left w:val="none" w:sz="0" w:space="0" w:color="auto"/>
        <w:bottom w:val="none" w:sz="0" w:space="0" w:color="auto"/>
        <w:right w:val="none" w:sz="0" w:space="0" w:color="auto"/>
      </w:divBdr>
    </w:div>
    <w:div w:id="262152802">
      <w:bodyDiv w:val="1"/>
      <w:marLeft w:val="0"/>
      <w:marRight w:val="0"/>
      <w:marTop w:val="0"/>
      <w:marBottom w:val="0"/>
      <w:divBdr>
        <w:top w:val="none" w:sz="0" w:space="0" w:color="auto"/>
        <w:left w:val="none" w:sz="0" w:space="0" w:color="auto"/>
        <w:bottom w:val="none" w:sz="0" w:space="0" w:color="auto"/>
        <w:right w:val="none" w:sz="0" w:space="0" w:color="auto"/>
      </w:divBdr>
    </w:div>
    <w:div w:id="264196663">
      <w:bodyDiv w:val="1"/>
      <w:marLeft w:val="0"/>
      <w:marRight w:val="0"/>
      <w:marTop w:val="0"/>
      <w:marBottom w:val="0"/>
      <w:divBdr>
        <w:top w:val="none" w:sz="0" w:space="0" w:color="auto"/>
        <w:left w:val="none" w:sz="0" w:space="0" w:color="auto"/>
        <w:bottom w:val="none" w:sz="0" w:space="0" w:color="auto"/>
        <w:right w:val="none" w:sz="0" w:space="0" w:color="auto"/>
      </w:divBdr>
    </w:div>
    <w:div w:id="333531411">
      <w:bodyDiv w:val="1"/>
      <w:marLeft w:val="0"/>
      <w:marRight w:val="0"/>
      <w:marTop w:val="0"/>
      <w:marBottom w:val="0"/>
      <w:divBdr>
        <w:top w:val="none" w:sz="0" w:space="0" w:color="auto"/>
        <w:left w:val="none" w:sz="0" w:space="0" w:color="auto"/>
        <w:bottom w:val="none" w:sz="0" w:space="0" w:color="auto"/>
        <w:right w:val="none" w:sz="0" w:space="0" w:color="auto"/>
      </w:divBdr>
    </w:div>
    <w:div w:id="352800513">
      <w:bodyDiv w:val="1"/>
      <w:marLeft w:val="0"/>
      <w:marRight w:val="0"/>
      <w:marTop w:val="0"/>
      <w:marBottom w:val="0"/>
      <w:divBdr>
        <w:top w:val="none" w:sz="0" w:space="0" w:color="auto"/>
        <w:left w:val="none" w:sz="0" w:space="0" w:color="auto"/>
        <w:bottom w:val="none" w:sz="0" w:space="0" w:color="auto"/>
        <w:right w:val="none" w:sz="0" w:space="0" w:color="auto"/>
      </w:divBdr>
    </w:div>
    <w:div w:id="366950989">
      <w:bodyDiv w:val="1"/>
      <w:marLeft w:val="0"/>
      <w:marRight w:val="0"/>
      <w:marTop w:val="0"/>
      <w:marBottom w:val="0"/>
      <w:divBdr>
        <w:top w:val="none" w:sz="0" w:space="0" w:color="auto"/>
        <w:left w:val="none" w:sz="0" w:space="0" w:color="auto"/>
        <w:bottom w:val="none" w:sz="0" w:space="0" w:color="auto"/>
        <w:right w:val="none" w:sz="0" w:space="0" w:color="auto"/>
      </w:divBdr>
    </w:div>
    <w:div w:id="478037894">
      <w:bodyDiv w:val="1"/>
      <w:marLeft w:val="0"/>
      <w:marRight w:val="0"/>
      <w:marTop w:val="0"/>
      <w:marBottom w:val="0"/>
      <w:divBdr>
        <w:top w:val="none" w:sz="0" w:space="0" w:color="auto"/>
        <w:left w:val="none" w:sz="0" w:space="0" w:color="auto"/>
        <w:bottom w:val="none" w:sz="0" w:space="0" w:color="auto"/>
        <w:right w:val="none" w:sz="0" w:space="0" w:color="auto"/>
      </w:divBdr>
    </w:div>
    <w:div w:id="569924851">
      <w:bodyDiv w:val="1"/>
      <w:marLeft w:val="0"/>
      <w:marRight w:val="0"/>
      <w:marTop w:val="0"/>
      <w:marBottom w:val="0"/>
      <w:divBdr>
        <w:top w:val="none" w:sz="0" w:space="0" w:color="auto"/>
        <w:left w:val="none" w:sz="0" w:space="0" w:color="auto"/>
        <w:bottom w:val="none" w:sz="0" w:space="0" w:color="auto"/>
        <w:right w:val="none" w:sz="0" w:space="0" w:color="auto"/>
      </w:divBdr>
    </w:div>
    <w:div w:id="635992315">
      <w:bodyDiv w:val="1"/>
      <w:marLeft w:val="0"/>
      <w:marRight w:val="0"/>
      <w:marTop w:val="0"/>
      <w:marBottom w:val="0"/>
      <w:divBdr>
        <w:top w:val="none" w:sz="0" w:space="0" w:color="auto"/>
        <w:left w:val="none" w:sz="0" w:space="0" w:color="auto"/>
        <w:bottom w:val="none" w:sz="0" w:space="0" w:color="auto"/>
        <w:right w:val="none" w:sz="0" w:space="0" w:color="auto"/>
      </w:divBdr>
    </w:div>
    <w:div w:id="740130174">
      <w:bodyDiv w:val="1"/>
      <w:marLeft w:val="0"/>
      <w:marRight w:val="0"/>
      <w:marTop w:val="0"/>
      <w:marBottom w:val="0"/>
      <w:divBdr>
        <w:top w:val="none" w:sz="0" w:space="0" w:color="auto"/>
        <w:left w:val="none" w:sz="0" w:space="0" w:color="auto"/>
        <w:bottom w:val="none" w:sz="0" w:space="0" w:color="auto"/>
        <w:right w:val="none" w:sz="0" w:space="0" w:color="auto"/>
      </w:divBdr>
    </w:div>
    <w:div w:id="767040548">
      <w:bodyDiv w:val="1"/>
      <w:marLeft w:val="0"/>
      <w:marRight w:val="0"/>
      <w:marTop w:val="0"/>
      <w:marBottom w:val="0"/>
      <w:divBdr>
        <w:top w:val="none" w:sz="0" w:space="0" w:color="auto"/>
        <w:left w:val="none" w:sz="0" w:space="0" w:color="auto"/>
        <w:bottom w:val="none" w:sz="0" w:space="0" w:color="auto"/>
        <w:right w:val="none" w:sz="0" w:space="0" w:color="auto"/>
      </w:divBdr>
    </w:div>
    <w:div w:id="770396922">
      <w:bodyDiv w:val="1"/>
      <w:marLeft w:val="0"/>
      <w:marRight w:val="0"/>
      <w:marTop w:val="0"/>
      <w:marBottom w:val="0"/>
      <w:divBdr>
        <w:top w:val="none" w:sz="0" w:space="0" w:color="auto"/>
        <w:left w:val="none" w:sz="0" w:space="0" w:color="auto"/>
        <w:bottom w:val="none" w:sz="0" w:space="0" w:color="auto"/>
        <w:right w:val="none" w:sz="0" w:space="0" w:color="auto"/>
      </w:divBdr>
    </w:div>
    <w:div w:id="791051518">
      <w:bodyDiv w:val="1"/>
      <w:marLeft w:val="0"/>
      <w:marRight w:val="0"/>
      <w:marTop w:val="0"/>
      <w:marBottom w:val="0"/>
      <w:divBdr>
        <w:top w:val="none" w:sz="0" w:space="0" w:color="auto"/>
        <w:left w:val="none" w:sz="0" w:space="0" w:color="auto"/>
        <w:bottom w:val="none" w:sz="0" w:space="0" w:color="auto"/>
        <w:right w:val="none" w:sz="0" w:space="0" w:color="auto"/>
      </w:divBdr>
    </w:div>
    <w:div w:id="912353623">
      <w:bodyDiv w:val="1"/>
      <w:marLeft w:val="0"/>
      <w:marRight w:val="0"/>
      <w:marTop w:val="0"/>
      <w:marBottom w:val="0"/>
      <w:divBdr>
        <w:top w:val="none" w:sz="0" w:space="0" w:color="auto"/>
        <w:left w:val="none" w:sz="0" w:space="0" w:color="auto"/>
        <w:bottom w:val="none" w:sz="0" w:space="0" w:color="auto"/>
        <w:right w:val="none" w:sz="0" w:space="0" w:color="auto"/>
      </w:divBdr>
    </w:div>
    <w:div w:id="1092313947">
      <w:bodyDiv w:val="1"/>
      <w:marLeft w:val="0"/>
      <w:marRight w:val="0"/>
      <w:marTop w:val="0"/>
      <w:marBottom w:val="0"/>
      <w:divBdr>
        <w:top w:val="none" w:sz="0" w:space="0" w:color="auto"/>
        <w:left w:val="none" w:sz="0" w:space="0" w:color="auto"/>
        <w:bottom w:val="none" w:sz="0" w:space="0" w:color="auto"/>
        <w:right w:val="none" w:sz="0" w:space="0" w:color="auto"/>
      </w:divBdr>
    </w:div>
    <w:div w:id="1110202753">
      <w:bodyDiv w:val="1"/>
      <w:marLeft w:val="0"/>
      <w:marRight w:val="0"/>
      <w:marTop w:val="0"/>
      <w:marBottom w:val="0"/>
      <w:divBdr>
        <w:top w:val="none" w:sz="0" w:space="0" w:color="auto"/>
        <w:left w:val="none" w:sz="0" w:space="0" w:color="auto"/>
        <w:bottom w:val="none" w:sz="0" w:space="0" w:color="auto"/>
        <w:right w:val="none" w:sz="0" w:space="0" w:color="auto"/>
      </w:divBdr>
    </w:div>
    <w:div w:id="1128821929">
      <w:bodyDiv w:val="1"/>
      <w:marLeft w:val="0"/>
      <w:marRight w:val="0"/>
      <w:marTop w:val="0"/>
      <w:marBottom w:val="0"/>
      <w:divBdr>
        <w:top w:val="none" w:sz="0" w:space="0" w:color="auto"/>
        <w:left w:val="none" w:sz="0" w:space="0" w:color="auto"/>
        <w:bottom w:val="none" w:sz="0" w:space="0" w:color="auto"/>
        <w:right w:val="none" w:sz="0" w:space="0" w:color="auto"/>
      </w:divBdr>
    </w:div>
    <w:div w:id="1151364331">
      <w:bodyDiv w:val="1"/>
      <w:marLeft w:val="0"/>
      <w:marRight w:val="0"/>
      <w:marTop w:val="0"/>
      <w:marBottom w:val="0"/>
      <w:divBdr>
        <w:top w:val="none" w:sz="0" w:space="0" w:color="auto"/>
        <w:left w:val="none" w:sz="0" w:space="0" w:color="auto"/>
        <w:bottom w:val="none" w:sz="0" w:space="0" w:color="auto"/>
        <w:right w:val="none" w:sz="0" w:space="0" w:color="auto"/>
      </w:divBdr>
    </w:div>
    <w:div w:id="1156796776">
      <w:bodyDiv w:val="1"/>
      <w:marLeft w:val="0"/>
      <w:marRight w:val="0"/>
      <w:marTop w:val="0"/>
      <w:marBottom w:val="0"/>
      <w:divBdr>
        <w:top w:val="none" w:sz="0" w:space="0" w:color="auto"/>
        <w:left w:val="none" w:sz="0" w:space="0" w:color="auto"/>
        <w:bottom w:val="none" w:sz="0" w:space="0" w:color="auto"/>
        <w:right w:val="none" w:sz="0" w:space="0" w:color="auto"/>
      </w:divBdr>
    </w:div>
    <w:div w:id="1185244602">
      <w:bodyDiv w:val="1"/>
      <w:marLeft w:val="0"/>
      <w:marRight w:val="0"/>
      <w:marTop w:val="0"/>
      <w:marBottom w:val="0"/>
      <w:divBdr>
        <w:top w:val="none" w:sz="0" w:space="0" w:color="auto"/>
        <w:left w:val="none" w:sz="0" w:space="0" w:color="auto"/>
        <w:bottom w:val="none" w:sz="0" w:space="0" w:color="auto"/>
        <w:right w:val="none" w:sz="0" w:space="0" w:color="auto"/>
      </w:divBdr>
    </w:div>
    <w:div w:id="1279095579">
      <w:bodyDiv w:val="1"/>
      <w:marLeft w:val="0"/>
      <w:marRight w:val="0"/>
      <w:marTop w:val="0"/>
      <w:marBottom w:val="0"/>
      <w:divBdr>
        <w:top w:val="none" w:sz="0" w:space="0" w:color="auto"/>
        <w:left w:val="none" w:sz="0" w:space="0" w:color="auto"/>
        <w:bottom w:val="none" w:sz="0" w:space="0" w:color="auto"/>
        <w:right w:val="none" w:sz="0" w:space="0" w:color="auto"/>
      </w:divBdr>
    </w:div>
    <w:div w:id="1297561437">
      <w:bodyDiv w:val="1"/>
      <w:marLeft w:val="0"/>
      <w:marRight w:val="0"/>
      <w:marTop w:val="0"/>
      <w:marBottom w:val="0"/>
      <w:divBdr>
        <w:top w:val="none" w:sz="0" w:space="0" w:color="auto"/>
        <w:left w:val="none" w:sz="0" w:space="0" w:color="auto"/>
        <w:bottom w:val="none" w:sz="0" w:space="0" w:color="auto"/>
        <w:right w:val="none" w:sz="0" w:space="0" w:color="auto"/>
      </w:divBdr>
    </w:div>
    <w:div w:id="1349019378">
      <w:bodyDiv w:val="1"/>
      <w:marLeft w:val="0"/>
      <w:marRight w:val="0"/>
      <w:marTop w:val="0"/>
      <w:marBottom w:val="0"/>
      <w:divBdr>
        <w:top w:val="none" w:sz="0" w:space="0" w:color="auto"/>
        <w:left w:val="none" w:sz="0" w:space="0" w:color="auto"/>
        <w:bottom w:val="none" w:sz="0" w:space="0" w:color="auto"/>
        <w:right w:val="none" w:sz="0" w:space="0" w:color="auto"/>
      </w:divBdr>
    </w:div>
    <w:div w:id="1400789083">
      <w:bodyDiv w:val="1"/>
      <w:marLeft w:val="0"/>
      <w:marRight w:val="0"/>
      <w:marTop w:val="0"/>
      <w:marBottom w:val="0"/>
      <w:divBdr>
        <w:top w:val="none" w:sz="0" w:space="0" w:color="auto"/>
        <w:left w:val="none" w:sz="0" w:space="0" w:color="auto"/>
        <w:bottom w:val="none" w:sz="0" w:space="0" w:color="auto"/>
        <w:right w:val="none" w:sz="0" w:space="0" w:color="auto"/>
      </w:divBdr>
    </w:div>
    <w:div w:id="1406222161">
      <w:bodyDiv w:val="1"/>
      <w:marLeft w:val="0"/>
      <w:marRight w:val="0"/>
      <w:marTop w:val="0"/>
      <w:marBottom w:val="0"/>
      <w:divBdr>
        <w:top w:val="none" w:sz="0" w:space="0" w:color="auto"/>
        <w:left w:val="none" w:sz="0" w:space="0" w:color="auto"/>
        <w:bottom w:val="none" w:sz="0" w:space="0" w:color="auto"/>
        <w:right w:val="none" w:sz="0" w:space="0" w:color="auto"/>
      </w:divBdr>
    </w:div>
    <w:div w:id="1442257533">
      <w:bodyDiv w:val="1"/>
      <w:marLeft w:val="0"/>
      <w:marRight w:val="0"/>
      <w:marTop w:val="0"/>
      <w:marBottom w:val="0"/>
      <w:divBdr>
        <w:top w:val="none" w:sz="0" w:space="0" w:color="auto"/>
        <w:left w:val="none" w:sz="0" w:space="0" w:color="auto"/>
        <w:bottom w:val="none" w:sz="0" w:space="0" w:color="auto"/>
        <w:right w:val="none" w:sz="0" w:space="0" w:color="auto"/>
      </w:divBdr>
    </w:div>
    <w:div w:id="1459566975">
      <w:bodyDiv w:val="1"/>
      <w:marLeft w:val="0"/>
      <w:marRight w:val="0"/>
      <w:marTop w:val="0"/>
      <w:marBottom w:val="0"/>
      <w:divBdr>
        <w:top w:val="none" w:sz="0" w:space="0" w:color="auto"/>
        <w:left w:val="none" w:sz="0" w:space="0" w:color="auto"/>
        <w:bottom w:val="none" w:sz="0" w:space="0" w:color="auto"/>
        <w:right w:val="none" w:sz="0" w:space="0" w:color="auto"/>
      </w:divBdr>
    </w:div>
    <w:div w:id="1698969640">
      <w:bodyDiv w:val="1"/>
      <w:marLeft w:val="0"/>
      <w:marRight w:val="0"/>
      <w:marTop w:val="0"/>
      <w:marBottom w:val="0"/>
      <w:divBdr>
        <w:top w:val="none" w:sz="0" w:space="0" w:color="auto"/>
        <w:left w:val="none" w:sz="0" w:space="0" w:color="auto"/>
        <w:bottom w:val="none" w:sz="0" w:space="0" w:color="auto"/>
        <w:right w:val="none" w:sz="0" w:space="0" w:color="auto"/>
      </w:divBdr>
    </w:div>
    <w:div w:id="1841505873">
      <w:bodyDiv w:val="1"/>
      <w:marLeft w:val="0"/>
      <w:marRight w:val="0"/>
      <w:marTop w:val="0"/>
      <w:marBottom w:val="0"/>
      <w:divBdr>
        <w:top w:val="none" w:sz="0" w:space="0" w:color="auto"/>
        <w:left w:val="none" w:sz="0" w:space="0" w:color="auto"/>
        <w:bottom w:val="none" w:sz="0" w:space="0" w:color="auto"/>
        <w:right w:val="none" w:sz="0" w:space="0" w:color="auto"/>
      </w:divBdr>
    </w:div>
    <w:div w:id="1849560111">
      <w:bodyDiv w:val="1"/>
      <w:marLeft w:val="0"/>
      <w:marRight w:val="0"/>
      <w:marTop w:val="0"/>
      <w:marBottom w:val="0"/>
      <w:divBdr>
        <w:top w:val="none" w:sz="0" w:space="0" w:color="auto"/>
        <w:left w:val="none" w:sz="0" w:space="0" w:color="auto"/>
        <w:bottom w:val="none" w:sz="0" w:space="0" w:color="auto"/>
        <w:right w:val="none" w:sz="0" w:space="0" w:color="auto"/>
      </w:divBdr>
    </w:div>
    <w:div w:id="1875001069">
      <w:bodyDiv w:val="1"/>
      <w:marLeft w:val="0"/>
      <w:marRight w:val="0"/>
      <w:marTop w:val="0"/>
      <w:marBottom w:val="0"/>
      <w:divBdr>
        <w:top w:val="none" w:sz="0" w:space="0" w:color="auto"/>
        <w:left w:val="none" w:sz="0" w:space="0" w:color="auto"/>
        <w:bottom w:val="none" w:sz="0" w:space="0" w:color="auto"/>
        <w:right w:val="none" w:sz="0" w:space="0" w:color="auto"/>
      </w:divBdr>
    </w:div>
    <w:div w:id="1890408965">
      <w:bodyDiv w:val="1"/>
      <w:marLeft w:val="0"/>
      <w:marRight w:val="0"/>
      <w:marTop w:val="0"/>
      <w:marBottom w:val="0"/>
      <w:divBdr>
        <w:top w:val="none" w:sz="0" w:space="0" w:color="auto"/>
        <w:left w:val="none" w:sz="0" w:space="0" w:color="auto"/>
        <w:bottom w:val="none" w:sz="0" w:space="0" w:color="auto"/>
        <w:right w:val="none" w:sz="0" w:space="0" w:color="auto"/>
      </w:divBdr>
    </w:div>
    <w:div w:id="1939681398">
      <w:bodyDiv w:val="1"/>
      <w:marLeft w:val="0"/>
      <w:marRight w:val="0"/>
      <w:marTop w:val="0"/>
      <w:marBottom w:val="0"/>
      <w:divBdr>
        <w:top w:val="none" w:sz="0" w:space="0" w:color="auto"/>
        <w:left w:val="none" w:sz="0" w:space="0" w:color="auto"/>
        <w:bottom w:val="none" w:sz="0" w:space="0" w:color="auto"/>
        <w:right w:val="none" w:sz="0" w:space="0" w:color="auto"/>
      </w:divBdr>
    </w:div>
    <w:div w:id="2001426993">
      <w:bodyDiv w:val="1"/>
      <w:marLeft w:val="0"/>
      <w:marRight w:val="0"/>
      <w:marTop w:val="0"/>
      <w:marBottom w:val="0"/>
      <w:divBdr>
        <w:top w:val="none" w:sz="0" w:space="0" w:color="auto"/>
        <w:left w:val="none" w:sz="0" w:space="0" w:color="auto"/>
        <w:bottom w:val="none" w:sz="0" w:space="0" w:color="auto"/>
        <w:right w:val="none" w:sz="0" w:space="0" w:color="auto"/>
      </w:divBdr>
    </w:div>
    <w:div w:id="2034263624">
      <w:bodyDiv w:val="1"/>
      <w:marLeft w:val="0"/>
      <w:marRight w:val="0"/>
      <w:marTop w:val="0"/>
      <w:marBottom w:val="0"/>
      <w:divBdr>
        <w:top w:val="none" w:sz="0" w:space="0" w:color="auto"/>
        <w:left w:val="none" w:sz="0" w:space="0" w:color="auto"/>
        <w:bottom w:val="none" w:sz="0" w:space="0" w:color="auto"/>
        <w:right w:val="none" w:sz="0" w:space="0" w:color="auto"/>
      </w:divBdr>
    </w:div>
    <w:div w:id="2114397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hyperlink" Target="https://es.wikipedia.org/wiki/Desierto" TargetMode="External"/><Relationship Id="rId21" Type="http://schemas.openxmlformats.org/officeDocument/2006/relationships/chart" Target="charts/chart8.xml"/><Relationship Id="rId34" Type="http://schemas.openxmlformats.org/officeDocument/2006/relationships/chart" Target="charts/chart20.xml"/><Relationship Id="rId42" Type="http://schemas.openxmlformats.org/officeDocument/2006/relationships/image" Target="media/image6.png"/><Relationship Id="rId47" Type="http://schemas.openxmlformats.org/officeDocument/2006/relationships/image" Target="media/image11.jpeg"/><Relationship Id="rId50" Type="http://schemas.openxmlformats.org/officeDocument/2006/relationships/image" Target="media/image14.jpe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5.xml"/><Relationship Id="rId11" Type="http://schemas.openxmlformats.org/officeDocument/2006/relationships/hyperlink" Target="https://es.wikipedia.org/w/index.php?title=Distichlis_humilis&amp;action=edit&amp;redlink=1" TargetMode="External"/><Relationship Id="rId24" Type="http://schemas.openxmlformats.org/officeDocument/2006/relationships/chart" Target="charts/chart11.xml"/><Relationship Id="rId32" Type="http://schemas.openxmlformats.org/officeDocument/2006/relationships/chart" Target="charts/chart18.xml"/><Relationship Id="rId37" Type="http://schemas.openxmlformats.org/officeDocument/2006/relationships/image" Target="media/image5.jpeg"/><Relationship Id="rId40" Type="http://schemas.openxmlformats.org/officeDocument/2006/relationships/hyperlink" Target="https://es.wikipedia.org/wiki/Litoral_(geograf%C3%ADa)" TargetMode="External"/><Relationship Id="rId45" Type="http://schemas.openxmlformats.org/officeDocument/2006/relationships/image" Target="media/image9.jpeg"/><Relationship Id="rId53" Type="http://schemas.openxmlformats.org/officeDocument/2006/relationships/image" Target="media/image16.emf"/><Relationship Id="rId5" Type="http://schemas.openxmlformats.org/officeDocument/2006/relationships/settings" Target="settings.xml"/><Relationship Id="rId10" Type="http://schemas.openxmlformats.org/officeDocument/2006/relationships/hyperlink" Target="https://es.wikipedia.org/w/index.php?title=Distichlis_humilis&amp;action=edit&amp;redlink=1" TargetMode="External"/><Relationship Id="rId19" Type="http://schemas.openxmlformats.org/officeDocument/2006/relationships/chart" Target="charts/chart6.xml"/><Relationship Id="rId31" Type="http://schemas.openxmlformats.org/officeDocument/2006/relationships/chart" Target="charts/chart17.xml"/><Relationship Id="rId44" Type="http://schemas.openxmlformats.org/officeDocument/2006/relationships/image" Target="media/image8.emf"/><Relationship Id="rId52"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6.xml"/><Relationship Id="rId35" Type="http://schemas.openxmlformats.org/officeDocument/2006/relationships/image" Target="media/image4.jpeg"/><Relationship Id="rId43" Type="http://schemas.openxmlformats.org/officeDocument/2006/relationships/image" Target="media/image7.jpeg"/><Relationship Id="rId48" Type="http://schemas.openxmlformats.org/officeDocument/2006/relationships/image" Target="media/image12.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chipaya.org/wp-content/uploads/2015/08/chipaya-p152.pdf"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19.xml"/><Relationship Id="rId38" Type="http://schemas.openxmlformats.org/officeDocument/2006/relationships/hyperlink" Target="https://es.wikipedia.org/wiki/Arena" TargetMode="External"/><Relationship Id="rId46" Type="http://schemas.openxmlformats.org/officeDocument/2006/relationships/image" Target="media/image10.jpeg"/><Relationship Id="rId20" Type="http://schemas.openxmlformats.org/officeDocument/2006/relationships/chart" Target="charts/chart7.xml"/><Relationship Id="rId41" Type="http://schemas.openxmlformats.org/officeDocument/2006/relationships/hyperlink" Target="https://es.wikipedia.org/wiki/Viento"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hyperlink" Target="https://es.wikipedia.org/w/index.php?title=Distichlis_humilis&amp;action=edit&amp;redlink=1" TargetMode="External"/><Relationship Id="rId36" Type="http://schemas.openxmlformats.org/officeDocument/2006/relationships/hyperlink" Target="http://definicion.de/materia/" TargetMode="External"/><Relationship Id="rId49"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D:\Personal16\GVC-CEBEM\3raConsultoriaCapacitacion\Cultivos.xlsx"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oleObject" Target="file:///D:\Personal16\GVC-CEBEM\1raConsultoriaLineaBase\LineaBaseAgropChipaya.xlsx" TargetMode="External"/></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2" Type="http://schemas.microsoft.com/office/2011/relationships/chartColorStyle" Target="colors11.xml"/><Relationship Id="rId1" Type="http://schemas.openxmlformats.org/officeDocument/2006/relationships/oleObject" Target="file:///D:\Personal16\GVC-CEBEM\1raConsultoriaLineaBase\LineaBaseAgropChipaya.xlsx" TargetMode="External"/></Relationships>
</file>

<file path=word/charts/_rels/chart12.xml.rels><?xml version="1.0" encoding="UTF-8" standalone="yes"?>
<Relationships xmlns="http://schemas.openxmlformats.org/package/2006/relationships"><Relationship Id="rId3" Type="http://schemas.microsoft.com/office/2011/relationships/chartStyle" Target="style12.xml"/><Relationship Id="rId2" Type="http://schemas.microsoft.com/office/2011/relationships/chartColorStyle" Target="colors12.xml"/><Relationship Id="rId1" Type="http://schemas.openxmlformats.org/officeDocument/2006/relationships/oleObject" Target="file:///D:\Personal16\GVC-CEBEM\1raConsultoriaLineaBase\LineaBaseAgropChipaya.xlsx" TargetMode="External"/></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2" Type="http://schemas.microsoft.com/office/2011/relationships/chartColorStyle" Target="colors13.xml"/><Relationship Id="rId1" Type="http://schemas.openxmlformats.org/officeDocument/2006/relationships/oleObject" Target="file:///D:\Personal16\GVC-CEBEM\1raConsultoriaLineaBase\LineaBaseAgropChipaya.xlsx" TargetMode="External"/></Relationships>
</file>

<file path=word/charts/_rels/chart14.xml.rels><?xml version="1.0" encoding="UTF-8" standalone="yes"?>
<Relationships xmlns="http://schemas.openxmlformats.org/package/2006/relationships"><Relationship Id="rId3" Type="http://schemas.microsoft.com/office/2011/relationships/chartStyle" Target="style14.xml"/><Relationship Id="rId2" Type="http://schemas.microsoft.com/office/2011/relationships/chartColorStyle" Target="colors14.xml"/><Relationship Id="rId1" Type="http://schemas.openxmlformats.org/officeDocument/2006/relationships/oleObject" Target="file:///D:\Personal16\GVC-CEBEM\1raConsultoriaLineaBase\LineaBaseAgropChipaya.xlsx" TargetMode="External"/></Relationships>
</file>

<file path=word/charts/_rels/chart15.xml.rels><?xml version="1.0" encoding="UTF-8" standalone="yes"?>
<Relationships xmlns="http://schemas.openxmlformats.org/package/2006/relationships"><Relationship Id="rId3" Type="http://schemas.microsoft.com/office/2011/relationships/chartStyle" Target="style15.xml"/><Relationship Id="rId2" Type="http://schemas.microsoft.com/office/2011/relationships/chartColorStyle" Target="colors15.xml"/><Relationship Id="rId1" Type="http://schemas.openxmlformats.org/officeDocument/2006/relationships/oleObject" Target="file:///D:\Personal16\GVC-CEBEM\1raConsultoriaLineaBase\LineaBaseAgropChipaya.xlsx" TargetMode="External"/></Relationships>
</file>

<file path=word/charts/_rels/chart16.xml.rels><?xml version="1.0" encoding="UTF-8" standalone="yes"?>
<Relationships xmlns="http://schemas.openxmlformats.org/package/2006/relationships"><Relationship Id="rId3" Type="http://schemas.microsoft.com/office/2011/relationships/chartStyle" Target="style16.xml"/><Relationship Id="rId2" Type="http://schemas.microsoft.com/office/2011/relationships/chartColorStyle" Target="colors16.xml"/><Relationship Id="rId1" Type="http://schemas.openxmlformats.org/officeDocument/2006/relationships/oleObject" Target="file:///D:\Personal16\GVC-CEBEM\1raConsultoriaLineaBase\LineaBaseAgropChipaya.xlsx" TargetMode="External"/></Relationships>
</file>

<file path=word/charts/_rels/chart17.xml.rels><?xml version="1.0" encoding="UTF-8" standalone="yes"?>
<Relationships xmlns="http://schemas.openxmlformats.org/package/2006/relationships"><Relationship Id="rId3" Type="http://schemas.microsoft.com/office/2011/relationships/chartStyle" Target="style17.xml"/><Relationship Id="rId2" Type="http://schemas.microsoft.com/office/2011/relationships/chartColorStyle" Target="colors17.xml"/><Relationship Id="rId1" Type="http://schemas.openxmlformats.org/officeDocument/2006/relationships/oleObject" Target="file:///D:\Personal16\GVC-CEBEM\1raConsultoriaLineaBase\LineaBaseAgropChipaya.xlsx" TargetMode="External"/></Relationships>
</file>

<file path=word/charts/_rels/chart18.xml.rels><?xml version="1.0" encoding="UTF-8" standalone="yes"?>
<Relationships xmlns="http://schemas.openxmlformats.org/package/2006/relationships"><Relationship Id="rId3" Type="http://schemas.microsoft.com/office/2011/relationships/chartStyle" Target="style18.xml"/><Relationship Id="rId2" Type="http://schemas.microsoft.com/office/2011/relationships/chartColorStyle" Target="colors18.xml"/><Relationship Id="rId1" Type="http://schemas.openxmlformats.org/officeDocument/2006/relationships/oleObject" Target="file:///D:\Personal16\GVC-CEBEM\1raConsultoriaLineaBase\LineaBaseAgropChipaya.xlsx" TargetMode="External"/></Relationships>
</file>

<file path=word/charts/_rels/chart19.xml.rels><?xml version="1.0" encoding="UTF-8" standalone="yes"?>
<Relationships xmlns="http://schemas.openxmlformats.org/package/2006/relationships"><Relationship Id="rId3" Type="http://schemas.microsoft.com/office/2011/relationships/chartStyle" Target="style19.xml"/><Relationship Id="rId2" Type="http://schemas.microsoft.com/office/2011/relationships/chartColorStyle" Target="colors19.xml"/><Relationship Id="rId1" Type="http://schemas.openxmlformats.org/officeDocument/2006/relationships/oleObject" Target="file:///D:\Personal16\GVC-CEBEM\1raConsultoriaLineaBase\LineaBaseAgropChipaya.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D:\Personal16\GVC-CEBEM\1raConsultoriaLineaBase\LineaBaseAgropChipaya.xlsx" TargetMode="External"/></Relationships>
</file>

<file path=word/charts/_rels/chart20.xml.rels><?xml version="1.0" encoding="UTF-8" standalone="yes"?>
<Relationships xmlns="http://schemas.openxmlformats.org/package/2006/relationships"><Relationship Id="rId3" Type="http://schemas.microsoft.com/office/2011/relationships/chartStyle" Target="style20.xml"/><Relationship Id="rId2" Type="http://schemas.microsoft.com/office/2011/relationships/chartColorStyle" Target="colors20.xml"/><Relationship Id="rId1" Type="http://schemas.openxmlformats.org/officeDocument/2006/relationships/oleObject" Target="file:///D:\Personal16\GVC-CEBEM\1raConsultoriaLineaBase\LineaBaseAgropChipaya.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D:\Personal16\GVC-CEBEM\1raConsultoriaLineaBase\LineaBaseAgropChipaya.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D:\Personal16\GVC-CEBEM\1raConsultoriaLineaBase\LineaBaseAgropChipaya.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D:\Personal16\GVC-CEBEM\1raConsultoriaLineaBase\LineaBaseAgropChipaya.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file:///D:\Personal16\GVC-CEBEM\1raConsultoriaLineaBase\LineaBaseAgropChipaya.xlsx" TargetMode="External"/></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oleObject" Target="file:///D:\Personal16\GVC-CEBEM\1raConsultoriaLineaBase\LineaBaseAgropChipaya.xlsx" TargetMode="Externa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oleObject" Target="file:///D:\Personal16\GVC-CEBEM\1raConsultoriaLineaBase\LineaBaseAgropChipaya.xlsx" TargetMode="External"/></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oleObject" Target="file:///D:\Personal16\GVC-CEBEM\1raConsultoriaLineaBase\LineaBaseAgropChipay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Hoja2!$B$2</c:f>
              <c:strCache>
                <c:ptCount val="1"/>
                <c:pt idx="0">
                  <c:v>Si (%)</c:v>
                </c:pt>
              </c:strCache>
            </c:strRef>
          </c:tx>
          <c:spPr>
            <a:solidFill>
              <a:schemeClr val="accent1"/>
            </a:solidFill>
            <a:ln>
              <a:noFill/>
            </a:ln>
            <a:effectLst/>
          </c:spPr>
          <c:invertIfNegative val="0"/>
          <c:cat>
            <c:strRef>
              <c:f>Hoja2!$A$3:$A$5</c:f>
              <c:strCache>
                <c:ptCount val="3"/>
                <c:pt idx="0">
                  <c:v>Quinua</c:v>
                </c:pt>
                <c:pt idx="1">
                  <c:v>Papa</c:v>
                </c:pt>
                <c:pt idx="2">
                  <c:v>Canahua</c:v>
                </c:pt>
              </c:strCache>
            </c:strRef>
          </c:cat>
          <c:val>
            <c:numRef>
              <c:f>Hoja2!$B$3:$B$5</c:f>
              <c:numCache>
                <c:formatCode>General</c:formatCode>
                <c:ptCount val="3"/>
                <c:pt idx="0">
                  <c:v>100</c:v>
                </c:pt>
                <c:pt idx="1">
                  <c:v>69</c:v>
                </c:pt>
                <c:pt idx="2">
                  <c:v>34</c:v>
                </c:pt>
              </c:numCache>
            </c:numRef>
          </c:val>
        </c:ser>
        <c:dLbls>
          <c:showLegendKey val="0"/>
          <c:showVal val="0"/>
          <c:showCatName val="0"/>
          <c:showSerName val="0"/>
          <c:showPercent val="0"/>
          <c:showBubbleSize val="0"/>
        </c:dLbls>
        <c:gapWidth val="150"/>
        <c:axId val="135738368"/>
        <c:axId val="165364288"/>
      </c:barChart>
      <c:catAx>
        <c:axId val="135738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5364288"/>
        <c:crosses val="autoZero"/>
        <c:auto val="1"/>
        <c:lblAlgn val="ctr"/>
        <c:lblOffset val="100"/>
        <c:noMultiLvlLbl val="0"/>
      </c:catAx>
      <c:valAx>
        <c:axId val="16536428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38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1"/>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1.8475750577367205E-2"/>
                  <c:y val="0.29795152461638724"/>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
                  <c:y val="0.20856606723147109"/>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0.55119322555812167"/>
                  <c:y val="4.9658587436064569E-3"/>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Papa!$L$49:$L$51</c:f>
              <c:strCache>
                <c:ptCount val="3"/>
                <c:pt idx="0">
                  <c:v>Dos aporques</c:v>
                </c:pt>
                <c:pt idx="1">
                  <c:v>Un aporque</c:v>
                </c:pt>
                <c:pt idx="2">
                  <c:v>Dos aporques y fumigado</c:v>
                </c:pt>
              </c:strCache>
            </c:strRef>
          </c:cat>
          <c:val>
            <c:numRef>
              <c:f>Papa!$M$49:$M$51</c:f>
              <c:numCache>
                <c:formatCode>General</c:formatCode>
                <c:ptCount val="3"/>
                <c:pt idx="0">
                  <c:v>13</c:v>
                </c:pt>
                <c:pt idx="1">
                  <c:v>10</c:v>
                </c:pt>
                <c:pt idx="2">
                  <c:v>2</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Canah!$A$38:$A$42</c:f>
              <c:strCache>
                <c:ptCount val="5"/>
                <c:pt idx="0">
                  <c:v>Café</c:v>
                </c:pt>
                <c:pt idx="1">
                  <c:v>Negro</c:v>
                </c:pt>
                <c:pt idx="2">
                  <c:v>Criolla</c:v>
                </c:pt>
                <c:pt idx="3">
                  <c:v>Roja</c:v>
                </c:pt>
                <c:pt idx="4">
                  <c:v>Amarillo</c:v>
                </c:pt>
              </c:strCache>
            </c:strRef>
          </c:cat>
          <c:val>
            <c:numRef>
              <c:f>Canah!$B$38:$B$42</c:f>
              <c:numCache>
                <c:formatCode>0</c:formatCode>
                <c:ptCount val="5"/>
                <c:pt idx="0">
                  <c:v>72.727272727272734</c:v>
                </c:pt>
                <c:pt idx="1">
                  <c:v>18.181818181818183</c:v>
                </c:pt>
                <c:pt idx="2">
                  <c:v>9.0909090909090917</c:v>
                </c:pt>
                <c:pt idx="3">
                  <c:v>9.0909090909090917</c:v>
                </c:pt>
                <c:pt idx="4">
                  <c:v>9.0909090909090917</c:v>
                </c:pt>
              </c:numCache>
            </c:numRef>
          </c:val>
        </c:ser>
        <c:dLbls>
          <c:showLegendKey val="0"/>
          <c:showVal val="0"/>
          <c:showCatName val="0"/>
          <c:showSerName val="0"/>
          <c:showPercent val="0"/>
          <c:showBubbleSize val="0"/>
        </c:dLbls>
        <c:gapWidth val="219"/>
        <c:overlap val="-27"/>
        <c:axId val="129399808"/>
        <c:axId val="176468480"/>
      </c:barChart>
      <c:catAx>
        <c:axId val="12939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Variedades de semilla de ca</a:t>
                </a:r>
                <a:r>
                  <a:rPr lang="es-BO" sz="1000" b="0" i="0" u="none" strike="noStrike" baseline="0">
                    <a:effectLst/>
                  </a:rPr>
                  <a:t>ñ</a:t>
                </a:r>
                <a:r>
                  <a:rPr lang="en-US"/>
                  <a:t>ahua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6468480"/>
        <c:crosses val="autoZero"/>
        <c:auto val="1"/>
        <c:lblAlgn val="ctr"/>
        <c:lblOffset val="100"/>
        <c:noMultiLvlLbl val="0"/>
      </c:catAx>
      <c:valAx>
        <c:axId val="17646848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9399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Canah!$K$38:$K$41</c:f>
              <c:strCache>
                <c:ptCount val="4"/>
                <c:pt idx="0">
                  <c:v>Oruro</c:v>
                </c:pt>
                <c:pt idx="1">
                  <c:v>Cosecha</c:v>
                </c:pt>
                <c:pt idx="2">
                  <c:v>Chipaya</c:v>
                </c:pt>
                <c:pt idx="3">
                  <c:v>Ayparavi</c:v>
                </c:pt>
              </c:strCache>
            </c:strRef>
          </c:cat>
          <c:val>
            <c:numRef>
              <c:f>Canah!$L$38:$L$41</c:f>
              <c:numCache>
                <c:formatCode>0</c:formatCode>
                <c:ptCount val="4"/>
                <c:pt idx="0">
                  <c:v>54.54545454545454</c:v>
                </c:pt>
                <c:pt idx="1">
                  <c:v>27.27272727272727</c:v>
                </c:pt>
                <c:pt idx="2">
                  <c:v>18.181818181818183</c:v>
                </c:pt>
                <c:pt idx="3">
                  <c:v>9.0909090909090917</c:v>
                </c:pt>
              </c:numCache>
            </c:numRef>
          </c:val>
        </c:ser>
        <c:dLbls>
          <c:showLegendKey val="0"/>
          <c:showVal val="0"/>
          <c:showCatName val="0"/>
          <c:showSerName val="0"/>
          <c:showPercent val="0"/>
          <c:showBubbleSize val="0"/>
        </c:dLbls>
        <c:gapWidth val="219"/>
        <c:overlap val="-27"/>
        <c:axId val="129398784"/>
        <c:axId val="176470208"/>
      </c:barChart>
      <c:catAx>
        <c:axId val="129398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Lugares de compra de semilla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6470208"/>
        <c:crosses val="autoZero"/>
        <c:auto val="1"/>
        <c:lblAlgn val="ctr"/>
        <c:lblOffset val="100"/>
        <c:noMultiLvlLbl val="0"/>
      </c:catAx>
      <c:valAx>
        <c:axId val="1764702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9398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sp3d/>
            </c:spPr>
          </c:dPt>
          <c:dPt>
            <c:idx val="1"/>
            <c:bubble3D val="0"/>
            <c:spPr>
              <a:solidFill>
                <a:schemeClr val="accent2"/>
              </a:solidFill>
              <a:ln>
                <a:noFill/>
              </a:ln>
              <a:effectLst/>
              <a:sp3d/>
            </c:spPr>
          </c:dPt>
          <c:dLbls>
            <c:dLbl>
              <c:idx val="0"/>
              <c:layout>
                <c:manualLayout>
                  <c:x val="-1.873536299765808E-2"/>
                  <c:y val="0.14498378921411936"/>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4.0593286494925843E-2"/>
                  <c:y val="-0.16051776662991787"/>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Canah!$A$50:$A$51</c:f>
              <c:strCache>
                <c:ptCount val="2"/>
                <c:pt idx="0">
                  <c:v>Semilla intermedia</c:v>
                </c:pt>
                <c:pt idx="1">
                  <c:v>No seleccionan</c:v>
                </c:pt>
              </c:strCache>
            </c:strRef>
          </c:cat>
          <c:val>
            <c:numRef>
              <c:f>Canah!$B$50:$B$51</c:f>
              <c:numCache>
                <c:formatCode>0</c:formatCode>
                <c:ptCount val="2"/>
                <c:pt idx="0">
                  <c:v>63.636363636363633</c:v>
                </c:pt>
                <c:pt idx="1">
                  <c:v>36.363636363636367</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9.5568389171375584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21579958845149352"/>
                  <c:y val="-5.1981795729552221E-3"/>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7.7071281589819116E-2"/>
                  <c:y val="5.1981795729552221E-3"/>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Canah!$K$50:$K$52</c:f>
              <c:strCache>
                <c:ptCount val="3"/>
                <c:pt idx="0">
                  <c:v>Deshierbe</c:v>
                </c:pt>
                <c:pt idx="1">
                  <c:v>Ninguna</c:v>
                </c:pt>
                <c:pt idx="2">
                  <c:v>Contra pajaros</c:v>
                </c:pt>
              </c:strCache>
            </c:strRef>
          </c:cat>
          <c:val>
            <c:numRef>
              <c:f>Canah!$L$50:$L$52</c:f>
              <c:numCache>
                <c:formatCode>General</c:formatCode>
                <c:ptCount val="3"/>
                <c:pt idx="0">
                  <c:v>1</c:v>
                </c:pt>
                <c:pt idx="1">
                  <c:v>9</c:v>
                </c:pt>
                <c:pt idx="2">
                  <c:v>1</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2"/>
            </a:solidFill>
            <a:ln>
              <a:noFill/>
            </a:ln>
            <a:effectLst/>
          </c:spPr>
          <c:invertIfNegative val="0"/>
          <c:cat>
            <c:strRef>
              <c:f>Ovejas!$L$2:$N$2</c:f>
              <c:strCache>
                <c:ptCount val="3"/>
                <c:pt idx="0">
                  <c:v>Oveja</c:v>
                </c:pt>
                <c:pt idx="1">
                  <c:v>Llama</c:v>
                </c:pt>
                <c:pt idx="2">
                  <c:v>Chancho</c:v>
                </c:pt>
              </c:strCache>
            </c:strRef>
          </c:cat>
          <c:val>
            <c:numRef>
              <c:f>Ovejas!$L$4:$N$4</c:f>
              <c:numCache>
                <c:formatCode>0.0</c:formatCode>
                <c:ptCount val="3"/>
                <c:pt idx="0">
                  <c:v>96.875</c:v>
                </c:pt>
                <c:pt idx="1">
                  <c:v>53.125</c:v>
                </c:pt>
                <c:pt idx="2">
                  <c:v>9.375</c:v>
                </c:pt>
              </c:numCache>
            </c:numRef>
          </c:val>
        </c:ser>
        <c:dLbls>
          <c:showLegendKey val="0"/>
          <c:showVal val="0"/>
          <c:showCatName val="0"/>
          <c:showSerName val="0"/>
          <c:showPercent val="0"/>
          <c:showBubbleSize val="0"/>
        </c:dLbls>
        <c:gapWidth val="150"/>
        <c:axId val="178487808"/>
        <c:axId val="178630016"/>
      </c:barChart>
      <c:catAx>
        <c:axId val="178487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Tenencia de animales</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630016"/>
        <c:crosses val="autoZero"/>
        <c:auto val="1"/>
        <c:lblAlgn val="ctr"/>
        <c:lblOffset val="100"/>
        <c:noMultiLvlLbl val="0"/>
      </c:catAx>
      <c:valAx>
        <c:axId val="1786300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87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2"/>
            </a:solidFill>
            <a:ln>
              <a:noFill/>
            </a:ln>
            <a:effectLst/>
          </c:spPr>
          <c:invertIfNegative val="0"/>
          <c:cat>
            <c:strRef>
              <c:f>Ovejas!$O$20:$P$20</c:f>
              <c:strCache>
                <c:ptCount val="2"/>
                <c:pt idx="0">
                  <c:v>Consumo</c:v>
                </c:pt>
                <c:pt idx="1">
                  <c:v>Venta</c:v>
                </c:pt>
              </c:strCache>
            </c:strRef>
          </c:cat>
          <c:val>
            <c:numRef>
              <c:f>Ovejas!$O$22:$P$22</c:f>
              <c:numCache>
                <c:formatCode>0.0</c:formatCode>
                <c:ptCount val="2"/>
                <c:pt idx="0">
                  <c:v>87.878787878787875</c:v>
                </c:pt>
                <c:pt idx="1">
                  <c:v>33.333333333333329</c:v>
                </c:pt>
              </c:numCache>
            </c:numRef>
          </c:val>
        </c:ser>
        <c:dLbls>
          <c:showLegendKey val="0"/>
          <c:showVal val="0"/>
          <c:showCatName val="0"/>
          <c:showSerName val="0"/>
          <c:showPercent val="0"/>
          <c:showBubbleSize val="0"/>
        </c:dLbls>
        <c:gapWidth val="150"/>
        <c:axId val="178488832"/>
        <c:axId val="178631744"/>
      </c:barChart>
      <c:catAx>
        <c:axId val="178488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Destino de la crianza de ovejas</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631744"/>
        <c:crosses val="autoZero"/>
        <c:auto val="1"/>
        <c:lblAlgn val="ctr"/>
        <c:lblOffset val="100"/>
        <c:noMultiLvlLbl val="0"/>
      </c:catAx>
      <c:valAx>
        <c:axId val="17863174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88832"/>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Ovejas!$T$14:$T$22</c:f>
              <c:strCache>
                <c:ptCount val="9"/>
                <c:pt idx="0">
                  <c:v>Muyu muyu</c:v>
                </c:pt>
                <c:pt idx="1">
                  <c:v>Sarna</c:v>
                </c:pt>
                <c:pt idx="2">
                  <c:v>Garrapatas</c:v>
                </c:pt>
                <c:pt idx="3">
                  <c:v>Piojo</c:v>
                </c:pt>
                <c:pt idx="4">
                  <c:v>Aire</c:v>
                </c:pt>
                <c:pt idx="5">
                  <c:v>Parasitos internos</c:v>
                </c:pt>
                <c:pt idx="6">
                  <c:v>Diarrea</c:v>
                </c:pt>
                <c:pt idx="7">
                  <c:v>Fiebre</c:v>
                </c:pt>
                <c:pt idx="8">
                  <c:v>Exceso de sal</c:v>
                </c:pt>
              </c:strCache>
            </c:strRef>
          </c:cat>
          <c:val>
            <c:numRef>
              <c:f>Ovejas!$U$14:$U$22</c:f>
              <c:numCache>
                <c:formatCode>0.0</c:formatCode>
                <c:ptCount val="9"/>
                <c:pt idx="0">
                  <c:v>50</c:v>
                </c:pt>
                <c:pt idx="1">
                  <c:v>25</c:v>
                </c:pt>
                <c:pt idx="2">
                  <c:v>18.75</c:v>
                </c:pt>
                <c:pt idx="3">
                  <c:v>18.75</c:v>
                </c:pt>
                <c:pt idx="4">
                  <c:v>9.375</c:v>
                </c:pt>
                <c:pt idx="5">
                  <c:v>9.375</c:v>
                </c:pt>
                <c:pt idx="6">
                  <c:v>6.25</c:v>
                </c:pt>
                <c:pt idx="7">
                  <c:v>6.25</c:v>
                </c:pt>
                <c:pt idx="8">
                  <c:v>3.125</c:v>
                </c:pt>
              </c:numCache>
            </c:numRef>
          </c:val>
        </c:ser>
        <c:dLbls>
          <c:showLegendKey val="0"/>
          <c:showVal val="0"/>
          <c:showCatName val="0"/>
          <c:showSerName val="0"/>
          <c:showPercent val="0"/>
          <c:showBubbleSize val="0"/>
        </c:dLbls>
        <c:gapWidth val="219"/>
        <c:overlap val="-27"/>
        <c:axId val="178489344"/>
        <c:axId val="178633472"/>
      </c:barChart>
      <c:catAx>
        <c:axId val="178489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Agentes que provocan enfermedades a las ovejas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178633472"/>
        <c:crosses val="autoZero"/>
        <c:auto val="1"/>
        <c:lblAlgn val="ctr"/>
        <c:lblOffset val="100"/>
        <c:noMultiLvlLbl val="0"/>
      </c:catAx>
      <c:valAx>
        <c:axId val="17863347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8934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Ovejas!$B$38:$B$42</c:f>
              <c:strCache>
                <c:ptCount val="5"/>
                <c:pt idx="0">
                  <c:v>Falta forraje</c:v>
                </c:pt>
                <c:pt idx="1">
                  <c:v>Desnutricion</c:v>
                </c:pt>
                <c:pt idx="2">
                  <c:v>Viento fuerte</c:v>
                </c:pt>
                <c:pt idx="3">
                  <c:v>Kellu kellu</c:v>
                </c:pt>
                <c:pt idx="4">
                  <c:v>Sarna</c:v>
                </c:pt>
              </c:strCache>
            </c:strRef>
          </c:cat>
          <c:val>
            <c:numRef>
              <c:f>Ovejas!$C$38:$C$42</c:f>
              <c:numCache>
                <c:formatCode>0.0</c:formatCode>
                <c:ptCount val="5"/>
                <c:pt idx="0">
                  <c:v>71.875</c:v>
                </c:pt>
                <c:pt idx="1">
                  <c:v>12.5</c:v>
                </c:pt>
                <c:pt idx="2">
                  <c:v>9.375</c:v>
                </c:pt>
                <c:pt idx="3">
                  <c:v>6.25</c:v>
                </c:pt>
                <c:pt idx="4">
                  <c:v>3.125</c:v>
                </c:pt>
              </c:numCache>
            </c:numRef>
          </c:val>
        </c:ser>
        <c:dLbls>
          <c:showLegendKey val="0"/>
          <c:showVal val="0"/>
          <c:showCatName val="0"/>
          <c:showSerName val="0"/>
          <c:showPercent val="0"/>
          <c:showBubbleSize val="0"/>
        </c:dLbls>
        <c:gapWidth val="219"/>
        <c:overlap val="-27"/>
        <c:axId val="178489856"/>
        <c:axId val="178930240"/>
      </c:barChart>
      <c:catAx>
        <c:axId val="178489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Causas para provocar la mortalidad de ovejas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178930240"/>
        <c:crosses val="autoZero"/>
        <c:auto val="1"/>
        <c:lblAlgn val="ctr"/>
        <c:lblOffset val="100"/>
        <c:noMultiLvlLbl val="0"/>
      </c:catAx>
      <c:valAx>
        <c:axId val="178930240"/>
        <c:scaling>
          <c:orientation val="minMax"/>
          <c:max val="1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Porcentaje (%)</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178489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'Llama-Chancho'!$C$37:$C$41</c:f>
              <c:strCache>
                <c:ptCount val="5"/>
                <c:pt idx="0">
                  <c:v>Sarna</c:v>
                </c:pt>
                <c:pt idx="1">
                  <c:v>Piojos</c:v>
                </c:pt>
                <c:pt idx="2">
                  <c:v>Garrapata</c:v>
                </c:pt>
                <c:pt idx="3">
                  <c:v>Planta toxica</c:v>
                </c:pt>
                <c:pt idx="4">
                  <c:v>Ninguna</c:v>
                </c:pt>
              </c:strCache>
            </c:strRef>
          </c:cat>
          <c:val>
            <c:numRef>
              <c:f>'Llama-Chancho'!$D$37:$D$41</c:f>
              <c:numCache>
                <c:formatCode>0</c:formatCode>
                <c:ptCount val="5"/>
                <c:pt idx="0">
                  <c:v>93.333333333333329</c:v>
                </c:pt>
                <c:pt idx="1">
                  <c:v>13.333333333333334</c:v>
                </c:pt>
                <c:pt idx="2">
                  <c:v>6.666666666666667</c:v>
                </c:pt>
                <c:pt idx="3">
                  <c:v>6.666666666666667</c:v>
                </c:pt>
                <c:pt idx="4">
                  <c:v>6.666666666666667</c:v>
                </c:pt>
              </c:numCache>
            </c:numRef>
          </c:val>
        </c:ser>
        <c:dLbls>
          <c:showLegendKey val="0"/>
          <c:showVal val="0"/>
          <c:showCatName val="0"/>
          <c:showSerName val="0"/>
          <c:showPercent val="0"/>
          <c:showBubbleSize val="0"/>
        </c:dLbls>
        <c:gapWidth val="219"/>
        <c:overlap val="-27"/>
        <c:axId val="178490368"/>
        <c:axId val="178931968"/>
      </c:barChart>
      <c:catAx>
        <c:axId val="178490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Agentes que provocan enfermedades en la Llama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931968"/>
        <c:crosses val="autoZero"/>
        <c:auto val="1"/>
        <c:lblAlgn val="ctr"/>
        <c:lblOffset val="100"/>
        <c:noMultiLvlLbl val="0"/>
      </c:catAx>
      <c:valAx>
        <c:axId val="178931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9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spPr>
            <a:solidFill>
              <a:schemeClr val="accent3"/>
            </a:solidFill>
            <a:ln>
              <a:noFill/>
            </a:ln>
            <a:effectLst/>
          </c:spPr>
          <c:invertIfNegative val="0"/>
          <c:cat>
            <c:strRef>
              <c:f>Hoja2!$M$66:$R$66</c:f>
              <c:strCache>
                <c:ptCount val="6"/>
                <c:pt idx="0">
                  <c:v>Blanca</c:v>
                </c:pt>
                <c:pt idx="1">
                  <c:v>Pandela</c:v>
                </c:pt>
                <c:pt idx="2">
                  <c:v>Amarillo</c:v>
                </c:pt>
                <c:pt idx="3">
                  <c:v>Café</c:v>
                </c:pt>
                <c:pt idx="4">
                  <c:v>Churi</c:v>
                </c:pt>
                <c:pt idx="5">
                  <c:v>Ch'ali</c:v>
                </c:pt>
              </c:strCache>
            </c:strRef>
          </c:cat>
          <c:val>
            <c:numRef>
              <c:f>Hoja2!$M$69:$R$69</c:f>
              <c:numCache>
                <c:formatCode>0</c:formatCode>
                <c:ptCount val="6"/>
                <c:pt idx="0" formatCode="General">
                  <c:v>100</c:v>
                </c:pt>
                <c:pt idx="1">
                  <c:v>84.375</c:v>
                </c:pt>
                <c:pt idx="2">
                  <c:v>40.625</c:v>
                </c:pt>
                <c:pt idx="3">
                  <c:v>3.125</c:v>
                </c:pt>
                <c:pt idx="4">
                  <c:v>3.125</c:v>
                </c:pt>
                <c:pt idx="5">
                  <c:v>3.125</c:v>
                </c:pt>
              </c:numCache>
            </c:numRef>
          </c:val>
        </c:ser>
        <c:dLbls>
          <c:showLegendKey val="0"/>
          <c:showVal val="0"/>
          <c:showCatName val="0"/>
          <c:showSerName val="0"/>
          <c:showPercent val="0"/>
          <c:showBubbleSize val="0"/>
        </c:dLbls>
        <c:gapWidth val="150"/>
        <c:axId val="129399296"/>
        <c:axId val="165365440"/>
      </c:barChart>
      <c:catAx>
        <c:axId val="12939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Variedades de semilla de Quinua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5365440"/>
        <c:crosses val="autoZero"/>
        <c:auto val="1"/>
        <c:lblAlgn val="ctr"/>
        <c:lblOffset val="100"/>
        <c:noMultiLvlLbl val="0"/>
      </c:catAx>
      <c:valAx>
        <c:axId val="16536544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por familia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939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'Llama-Chancho'!$N$37:$N$44</c:f>
              <c:strCache>
                <c:ptCount val="8"/>
                <c:pt idx="0">
                  <c:v>Desnutricion</c:v>
                </c:pt>
                <c:pt idx="1">
                  <c:v>Falta de forraje</c:v>
                </c:pt>
                <c:pt idx="2">
                  <c:v>Ninguno</c:v>
                </c:pt>
                <c:pt idx="3">
                  <c:v>Enfermedad</c:v>
                </c:pt>
                <c:pt idx="4">
                  <c:v>Fiebre</c:v>
                </c:pt>
                <c:pt idx="5">
                  <c:v>Kellu kellu</c:v>
                </c:pt>
                <c:pt idx="6">
                  <c:v>Ahogamiento</c:v>
                </c:pt>
                <c:pt idx="7">
                  <c:v>Falta de agua</c:v>
                </c:pt>
              </c:strCache>
            </c:strRef>
          </c:cat>
          <c:val>
            <c:numRef>
              <c:f>'Llama-Chancho'!$O$37:$O$44</c:f>
              <c:numCache>
                <c:formatCode>0</c:formatCode>
                <c:ptCount val="8"/>
                <c:pt idx="0">
                  <c:v>60</c:v>
                </c:pt>
                <c:pt idx="1">
                  <c:v>26.666666666666668</c:v>
                </c:pt>
                <c:pt idx="2">
                  <c:v>20</c:v>
                </c:pt>
                <c:pt idx="3">
                  <c:v>6.666666666666667</c:v>
                </c:pt>
                <c:pt idx="4">
                  <c:v>6.666666666666667</c:v>
                </c:pt>
                <c:pt idx="5">
                  <c:v>6.666666666666667</c:v>
                </c:pt>
                <c:pt idx="6">
                  <c:v>6.666666666666667</c:v>
                </c:pt>
                <c:pt idx="7">
                  <c:v>6.666666666666667</c:v>
                </c:pt>
              </c:numCache>
            </c:numRef>
          </c:val>
        </c:ser>
        <c:dLbls>
          <c:showLegendKey val="0"/>
          <c:showVal val="0"/>
          <c:showCatName val="0"/>
          <c:showSerName val="0"/>
          <c:showPercent val="0"/>
          <c:showBubbleSize val="0"/>
        </c:dLbls>
        <c:gapWidth val="219"/>
        <c:overlap val="-27"/>
        <c:axId val="178490880"/>
        <c:axId val="178933696"/>
      </c:barChart>
      <c:catAx>
        <c:axId val="178490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Causas para la mortalidad de Llamas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933696"/>
        <c:crosses val="autoZero"/>
        <c:auto val="1"/>
        <c:lblAlgn val="ctr"/>
        <c:lblOffset val="100"/>
        <c:noMultiLvlLbl val="0"/>
      </c:catAx>
      <c:valAx>
        <c:axId val="17893369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90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Hoja2!$C$76:$H$76</c:f>
              <c:strCache>
                <c:ptCount val="6"/>
                <c:pt idx="0">
                  <c:v>Cosecha</c:v>
                </c:pt>
                <c:pt idx="1">
                  <c:v>Oruro</c:v>
                </c:pt>
                <c:pt idx="2">
                  <c:v>Chipaya</c:v>
                </c:pt>
                <c:pt idx="3">
                  <c:v>Salinas</c:v>
                </c:pt>
                <c:pt idx="4">
                  <c:v>Sabaya</c:v>
                </c:pt>
                <c:pt idx="5">
                  <c:v>Huachacalla</c:v>
                </c:pt>
              </c:strCache>
            </c:strRef>
          </c:cat>
          <c:val>
            <c:numRef>
              <c:f>Hoja2!$C$77:$H$77</c:f>
            </c:numRef>
          </c:val>
        </c:ser>
        <c:ser>
          <c:idx val="1"/>
          <c:order val="1"/>
          <c:spPr>
            <a:solidFill>
              <a:schemeClr val="accent2"/>
            </a:solidFill>
            <a:ln>
              <a:noFill/>
            </a:ln>
            <a:effectLst/>
          </c:spPr>
          <c:invertIfNegative val="0"/>
          <c:cat>
            <c:strRef>
              <c:f>Hoja2!$C$76:$H$76</c:f>
              <c:strCache>
                <c:ptCount val="6"/>
                <c:pt idx="0">
                  <c:v>Cosecha</c:v>
                </c:pt>
                <c:pt idx="1">
                  <c:v>Oruro</c:v>
                </c:pt>
                <c:pt idx="2">
                  <c:v>Chipaya</c:v>
                </c:pt>
                <c:pt idx="3">
                  <c:v>Salinas</c:v>
                </c:pt>
                <c:pt idx="4">
                  <c:v>Sabaya</c:v>
                </c:pt>
                <c:pt idx="5">
                  <c:v>Huachacalla</c:v>
                </c:pt>
              </c:strCache>
            </c:strRef>
          </c:cat>
          <c:val>
            <c:numRef>
              <c:f>Hoja2!$C$78:$H$78</c:f>
              <c:numCache>
                <c:formatCode>0</c:formatCode>
                <c:ptCount val="6"/>
                <c:pt idx="0">
                  <c:v>75</c:v>
                </c:pt>
                <c:pt idx="1">
                  <c:v>12.5</c:v>
                </c:pt>
                <c:pt idx="2">
                  <c:v>9.375</c:v>
                </c:pt>
                <c:pt idx="3">
                  <c:v>9.375</c:v>
                </c:pt>
                <c:pt idx="4">
                  <c:v>3.125</c:v>
                </c:pt>
                <c:pt idx="5">
                  <c:v>3.125</c:v>
                </c:pt>
              </c:numCache>
            </c:numRef>
          </c:val>
        </c:ser>
        <c:dLbls>
          <c:showLegendKey val="0"/>
          <c:showVal val="0"/>
          <c:showCatName val="0"/>
          <c:showSerName val="0"/>
          <c:showPercent val="0"/>
          <c:showBubbleSize val="0"/>
        </c:dLbls>
        <c:gapWidth val="150"/>
        <c:axId val="135738880"/>
        <c:axId val="165367168"/>
      </c:barChart>
      <c:catAx>
        <c:axId val="135738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Lugares de compra de semilla</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5367168"/>
        <c:crosses val="autoZero"/>
        <c:auto val="1"/>
        <c:lblAlgn val="ctr"/>
        <c:lblOffset val="100"/>
        <c:noMultiLvlLbl val="0"/>
      </c:catAx>
      <c:valAx>
        <c:axId val="16536716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Porcentaje de compra de semilla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38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871494609295129"/>
          <c:y val="0.10571479321109271"/>
          <c:w val="0.82091202057591584"/>
          <c:h val="0.77992741240114138"/>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dLbl>
              <c:idx val="0"/>
              <c:layout>
                <c:manualLayout>
                  <c:x val="-3.6877702283793952E-3"/>
                  <c:y val="0.62205731646558504"/>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540644771859413"/>
                      <c:h val="0.21299778704132571"/>
                    </c:manualLayout>
                  </c15:layout>
                </c:ext>
              </c:extLst>
            </c:dLbl>
            <c:dLbl>
              <c:idx val="1"/>
              <c:layout>
                <c:manualLayout>
                  <c:x val="-0.25383931971062318"/>
                  <c:y val="-1.8301065308013086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793952428113004"/>
                      <c:h val="0.22169111214039416"/>
                    </c:manualLayout>
                  </c15:layout>
                </c:ext>
              </c:extLst>
            </c:dLbl>
            <c:dLbl>
              <c:idx val="2"/>
              <c:layout>
                <c:manualLayout>
                  <c:x val="-2.5383931971062316E-2"/>
                  <c:y val="-2.6143790849673203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11152128702620677"/>
                  <c:y val="0.20396961209555298"/>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2445072269253563"/>
                      <c:h val="0.23442128557459729"/>
                    </c:manualLayout>
                  </c15:layout>
                </c:ext>
              </c:extLst>
            </c:dLbl>
            <c:dLbl>
              <c:idx val="4"/>
              <c:layout>
                <c:manualLayout>
                  <c:x val="-0.18512641497931809"/>
                  <c:y val="0"/>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001719911296151"/>
                      <c:h val="0.2060048376305903"/>
                    </c:manualLayout>
                  </c15:layout>
                </c:ext>
              </c:extLst>
            </c:dLbl>
            <c:dLbl>
              <c:idx val="5"/>
              <c:layout>
                <c:manualLayout>
                  <c:x val="0.44327380767973862"/>
                  <c:y val="0"/>
                </c:manualLayout>
              </c:layout>
              <c:dLblPos val="bestFit"/>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Quinua!$V$3:$V$8</c:f>
              <c:strCache>
                <c:ptCount val="6"/>
                <c:pt idx="0">
                  <c:v>Despues del venteo la semilla de segunda</c:v>
                </c:pt>
                <c:pt idx="1">
                  <c:v>Despues del venteo la semilla de primera</c:v>
                </c:pt>
                <c:pt idx="2">
                  <c:v>Escoger antes de la cosecha la semilla de primera en la panoja</c:v>
                </c:pt>
                <c:pt idx="3">
                  <c:v>Escoger en la trilla la semilla de primera</c:v>
                </c:pt>
                <c:pt idx="4">
                  <c:v>Despues del venteo la semilla de tercera</c:v>
                </c:pt>
                <c:pt idx="5">
                  <c:v>Escoger en la trilla la semilla de segunda</c:v>
                </c:pt>
              </c:strCache>
            </c:strRef>
          </c:cat>
          <c:val>
            <c:numRef>
              <c:f>Quinua!$W$3:$W$8</c:f>
              <c:numCache>
                <c:formatCode>General</c:formatCode>
                <c:ptCount val="6"/>
                <c:pt idx="0">
                  <c:v>13</c:v>
                </c:pt>
                <c:pt idx="1">
                  <c:v>6</c:v>
                </c:pt>
                <c:pt idx="2">
                  <c:v>6</c:v>
                </c:pt>
                <c:pt idx="3">
                  <c:v>5</c:v>
                </c:pt>
                <c:pt idx="4">
                  <c:v>1</c:v>
                </c:pt>
                <c:pt idx="5">
                  <c:v>1</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dLbl>
              <c:idx val="0"/>
              <c:layout>
                <c:manualLayout>
                  <c:x val="5.5555555555555657E-2"/>
                  <c:y val="6.48148148148148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05"/>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7777777777777779E-3"/>
                  <c:y val="6.944444444444428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
                  <c:y val="-6.944444444444446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4"/>
              <c:layout>
                <c:manualLayout>
                  <c:x val="-2.5000000000000001E-2"/>
                  <c:y val="-6.481481481481481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5"/>
              <c:layout>
                <c:manualLayout>
                  <c:x val="3.0555555555555582E-2"/>
                  <c:y val="0"/>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6"/>
              <c:layout>
                <c:manualLayout>
                  <c:x val="0.41805555555555551"/>
                  <c:y val="-2.0833333333333343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7400984251968497"/>
                      <c:h val="0.17777048702245551"/>
                    </c:manualLayout>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Quinua!$V$19:$V$25</c:f>
              <c:strCache>
                <c:ptCount val="7"/>
                <c:pt idx="0">
                  <c:v>Nada</c:v>
                </c:pt>
                <c:pt idx="1">
                  <c:v>Fumigado quimico Dic-Feb</c:v>
                </c:pt>
                <c:pt idx="2">
                  <c:v>Control de plagas Ene-Feb</c:v>
                </c:pt>
                <c:pt idx="3">
                  <c:v>Aporque y deshierbe</c:v>
                </c:pt>
                <c:pt idx="4">
                  <c:v>Fumigado natural y humeado</c:v>
                </c:pt>
                <c:pt idx="5">
                  <c:v>Cuidado del rio y de la liebre</c:v>
                </c:pt>
                <c:pt idx="6">
                  <c:v>Resiembra con semilla noventon en noviembre</c:v>
                </c:pt>
              </c:strCache>
            </c:strRef>
          </c:cat>
          <c:val>
            <c:numRef>
              <c:f>Quinua!$W$19:$W$25</c:f>
              <c:numCache>
                <c:formatCode>General</c:formatCode>
                <c:ptCount val="7"/>
                <c:pt idx="0">
                  <c:v>11</c:v>
                </c:pt>
                <c:pt idx="1">
                  <c:v>7</c:v>
                </c:pt>
                <c:pt idx="2">
                  <c:v>5</c:v>
                </c:pt>
                <c:pt idx="3">
                  <c:v>3</c:v>
                </c:pt>
                <c:pt idx="4">
                  <c:v>3</c:v>
                </c:pt>
                <c:pt idx="5">
                  <c:v>2</c:v>
                </c:pt>
                <c:pt idx="6">
                  <c:v>1</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2"/>
            </a:solidFill>
            <a:ln>
              <a:noFill/>
            </a:ln>
            <a:effectLst/>
          </c:spPr>
          <c:invertIfNegative val="0"/>
          <c:cat>
            <c:strRef>
              <c:f>Quinua!$L$78:$N$78</c:f>
              <c:strCache>
                <c:ptCount val="3"/>
                <c:pt idx="0">
                  <c:v>Consumo</c:v>
                </c:pt>
                <c:pt idx="1">
                  <c:v>Semilla</c:v>
                </c:pt>
                <c:pt idx="2">
                  <c:v>Venta</c:v>
                </c:pt>
              </c:strCache>
            </c:strRef>
          </c:cat>
          <c:val>
            <c:numRef>
              <c:f>Quinua!$L$80:$N$80</c:f>
              <c:numCache>
                <c:formatCode>General</c:formatCode>
                <c:ptCount val="3"/>
                <c:pt idx="0">
                  <c:v>100</c:v>
                </c:pt>
                <c:pt idx="1">
                  <c:v>100</c:v>
                </c:pt>
                <c:pt idx="2">
                  <c:v>25</c:v>
                </c:pt>
              </c:numCache>
            </c:numRef>
          </c:val>
        </c:ser>
        <c:dLbls>
          <c:showLegendKey val="0"/>
          <c:showVal val="0"/>
          <c:showCatName val="0"/>
          <c:showSerName val="0"/>
          <c:showPercent val="0"/>
          <c:showBubbleSize val="0"/>
        </c:dLbls>
        <c:gapWidth val="150"/>
        <c:axId val="135737344"/>
        <c:axId val="155446656"/>
      </c:barChart>
      <c:catAx>
        <c:axId val="135737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Destino de la producción</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446656"/>
        <c:crosses val="autoZero"/>
        <c:auto val="1"/>
        <c:lblAlgn val="ctr"/>
        <c:lblOffset val="100"/>
        <c:noMultiLvlLbl val="0"/>
      </c:catAx>
      <c:valAx>
        <c:axId val="15544665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Porcentaje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3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'Papa-Canahua'!$A$38:$A$42</c:f>
              <c:strCache>
                <c:ptCount val="5"/>
                <c:pt idx="0">
                  <c:v>Luk'i</c:v>
                </c:pt>
                <c:pt idx="1">
                  <c:v>Phiñu</c:v>
                </c:pt>
                <c:pt idx="2">
                  <c:v>Waycha</c:v>
                </c:pt>
                <c:pt idx="3">
                  <c:v>Imilla</c:v>
                </c:pt>
                <c:pt idx="4">
                  <c:v>Pureja</c:v>
                </c:pt>
              </c:strCache>
            </c:strRef>
          </c:cat>
          <c:val>
            <c:numRef>
              <c:f>'Papa-Canahua'!$B$38:$B$42</c:f>
              <c:numCache>
                <c:formatCode>0</c:formatCode>
                <c:ptCount val="5"/>
                <c:pt idx="0">
                  <c:v>86.956521739130437</c:v>
                </c:pt>
                <c:pt idx="1">
                  <c:v>17.391304347826086</c:v>
                </c:pt>
                <c:pt idx="2">
                  <c:v>13.043478260869565</c:v>
                </c:pt>
                <c:pt idx="3">
                  <c:v>8.695652173913043</c:v>
                </c:pt>
                <c:pt idx="4">
                  <c:v>4.3478260869565215</c:v>
                </c:pt>
              </c:numCache>
            </c:numRef>
          </c:val>
        </c:ser>
        <c:dLbls>
          <c:showLegendKey val="0"/>
          <c:showVal val="0"/>
          <c:showCatName val="0"/>
          <c:showSerName val="0"/>
          <c:showPercent val="0"/>
          <c:showBubbleSize val="0"/>
        </c:dLbls>
        <c:gapWidth val="219"/>
        <c:overlap val="-27"/>
        <c:axId val="135740928"/>
        <c:axId val="155448384"/>
      </c:barChart>
      <c:catAx>
        <c:axId val="1357409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ysClr val="windowText" lastClr="000000"/>
                    </a:solidFill>
                  </a:rPr>
                  <a:t>Variedades de semilla de papa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448384"/>
        <c:crosses val="autoZero"/>
        <c:auto val="1"/>
        <c:lblAlgn val="ctr"/>
        <c:lblOffset val="100"/>
        <c:noMultiLvlLbl val="0"/>
      </c:catAx>
      <c:valAx>
        <c:axId val="15544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5740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'Papa-Canahua'!$K$38:$K$41</c:f>
              <c:strCache>
                <c:ptCount val="4"/>
                <c:pt idx="0">
                  <c:v>Oruro</c:v>
                </c:pt>
                <c:pt idx="1">
                  <c:v>Cosecha</c:v>
                </c:pt>
                <c:pt idx="2">
                  <c:v>Chipaya</c:v>
                </c:pt>
                <c:pt idx="3">
                  <c:v>Pisiga</c:v>
                </c:pt>
              </c:strCache>
            </c:strRef>
          </c:cat>
          <c:val>
            <c:numRef>
              <c:f>'Papa-Canahua'!$L$38:$L$41</c:f>
              <c:numCache>
                <c:formatCode>0</c:formatCode>
                <c:ptCount val="4"/>
                <c:pt idx="0">
                  <c:v>78.260869565217391</c:v>
                </c:pt>
                <c:pt idx="1">
                  <c:v>17.391304347826086</c:v>
                </c:pt>
                <c:pt idx="2">
                  <c:v>13.043478260869565</c:v>
                </c:pt>
                <c:pt idx="3">
                  <c:v>4.3478260869565215</c:v>
                </c:pt>
              </c:numCache>
            </c:numRef>
          </c:val>
        </c:ser>
        <c:dLbls>
          <c:showLegendKey val="0"/>
          <c:showVal val="0"/>
          <c:showCatName val="0"/>
          <c:showSerName val="0"/>
          <c:showPercent val="0"/>
          <c:showBubbleSize val="0"/>
        </c:dLbls>
        <c:gapWidth val="219"/>
        <c:overlap val="-27"/>
        <c:axId val="178487296"/>
        <c:axId val="155450112"/>
      </c:barChart>
      <c:catAx>
        <c:axId val="17848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Lugares de compra de semilla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5450112"/>
        <c:crosses val="autoZero"/>
        <c:auto val="1"/>
        <c:lblAlgn val="ctr"/>
        <c:lblOffset val="100"/>
        <c:noMultiLvlLbl val="0"/>
      </c:catAx>
      <c:valAx>
        <c:axId val="155450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Porcentaje (%)</a:t>
                </a:r>
              </a:p>
            </c:rich>
          </c:tx>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8487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layout>
                <c:manualLayout>
                  <c:x val="0"/>
                  <c:y val="0.54166666666666663"/>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8.3333333333333332E-3"/>
                  <c:y val="4.1666666666666581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5000000000000012E-2"/>
                  <c:y val="-2.3148148148148157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3"/>
              <c:layout>
                <c:manualLayout>
                  <c:x val="0.46944444444444444"/>
                  <c:y val="9.2592592592592587E-3"/>
                </c:manualLayout>
              </c:layout>
              <c:tx>
                <c:rich>
                  <a:bodyPr/>
                  <a:lstStyle/>
                  <a:p>
                    <a:fld id="{DD2AFF71-534F-4BE9-85F3-839E9E278188}" type="CATEGORYNAME">
                      <a:rPr lang="en-US"/>
                      <a:pPr/>
                      <a:t>[NOMBRE DE CATEGORÍA]</a:t>
                    </a:fld>
                    <a:r>
                      <a:rPr lang="en-US" baseline="0"/>
                      <a:t>
</a:t>
                    </a:r>
                    <a:fld id="{63B483F1-508C-4CFB-917D-40689A26B216}" type="PERCENTAGE">
                      <a:rPr lang="en-US"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Papa!$A$49:$A$52</c:f>
              <c:strCache>
                <c:ptCount val="4"/>
                <c:pt idx="0">
                  <c:v>Tamaño mediano</c:v>
                </c:pt>
                <c:pt idx="1">
                  <c:v>Tamaño pequeño</c:v>
                </c:pt>
                <c:pt idx="2">
                  <c:v>No seleccionan</c:v>
                </c:pt>
                <c:pt idx="3">
                  <c:v>Tamaño mediano y muchos ojos</c:v>
                </c:pt>
              </c:strCache>
            </c:strRef>
          </c:cat>
          <c:val>
            <c:numRef>
              <c:f>Papa!$B$49:$B$52</c:f>
              <c:numCache>
                <c:formatCode>General</c:formatCode>
                <c:ptCount val="4"/>
                <c:pt idx="0">
                  <c:v>10</c:v>
                </c:pt>
                <c:pt idx="1">
                  <c:v>9</c:v>
                </c:pt>
                <c:pt idx="2">
                  <c:v>3</c:v>
                </c:pt>
                <c:pt idx="3">
                  <c:v>1</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A8D307-9511-4AA2-A705-ED9529447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12328</Words>
  <Characters>67807</Characters>
  <Application>Microsoft Office Word</Application>
  <DocSecurity>0</DocSecurity>
  <Lines>565</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 Fredy Mita Quisbert</dc:creator>
  <cp:lastModifiedBy>Pepe</cp:lastModifiedBy>
  <cp:revision>2</cp:revision>
  <cp:lastPrinted>2016-02-11T11:24:00Z</cp:lastPrinted>
  <dcterms:created xsi:type="dcterms:W3CDTF">2017-12-06T16:35:00Z</dcterms:created>
  <dcterms:modified xsi:type="dcterms:W3CDTF">2017-12-06T16:35:00Z</dcterms:modified>
</cp:coreProperties>
</file>